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BEF3B" w14:textId="77777777" w:rsidR="00A433C4" w:rsidRDefault="00D85AD8">
      <w:pPr>
        <w:spacing w:after="1150" w:line="259" w:lineRule="auto"/>
        <w:ind w:left="4030" w:firstLine="0"/>
      </w:pPr>
      <w:r>
        <w:rPr>
          <w:noProof/>
        </w:rPr>
        <w:drawing>
          <wp:inline distT="0" distB="0" distL="0" distR="0" wp14:anchorId="72BC67B4" wp14:editId="40E34ECA">
            <wp:extent cx="1333500" cy="142875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5"/>
                    <a:stretch>
                      <a:fillRect/>
                    </a:stretch>
                  </pic:blipFill>
                  <pic:spPr>
                    <a:xfrm>
                      <a:off x="0" y="0"/>
                      <a:ext cx="1333500" cy="1428750"/>
                    </a:xfrm>
                    <a:prstGeom prst="rect">
                      <a:avLst/>
                    </a:prstGeom>
                  </pic:spPr>
                </pic:pic>
              </a:graphicData>
            </a:graphic>
          </wp:inline>
        </w:drawing>
      </w:r>
    </w:p>
    <w:p w14:paraId="09857A50" w14:textId="77777777" w:rsidR="00A433C4" w:rsidRDefault="00D85AD8">
      <w:pPr>
        <w:spacing w:after="182" w:line="259" w:lineRule="auto"/>
        <w:ind w:left="2141" w:firstLine="0"/>
      </w:pPr>
      <w:r>
        <w:rPr>
          <w:b/>
          <w:sz w:val="45"/>
        </w:rPr>
        <w:t>Conflicts of Interest Policy</w:t>
      </w:r>
    </w:p>
    <w:p w14:paraId="60B1F44D" w14:textId="77777777" w:rsidR="0093747D" w:rsidRDefault="0093747D">
      <w:pPr>
        <w:spacing w:after="0" w:line="259" w:lineRule="auto"/>
        <w:ind w:left="2170" w:firstLine="0"/>
      </w:pPr>
    </w:p>
    <w:p w14:paraId="25F61261" w14:textId="77777777" w:rsidR="00A433C4" w:rsidRDefault="00A433C4">
      <w:pPr>
        <w:pStyle w:val="Heading1"/>
        <w:spacing w:after="0"/>
        <w:ind w:left="-5"/>
      </w:pPr>
    </w:p>
    <w:tbl>
      <w:tblPr>
        <w:tblStyle w:val="TableGrid"/>
        <w:tblW w:w="6080" w:type="dxa"/>
        <w:jc w:val="center"/>
        <w:tblInd w:w="0" w:type="dxa"/>
        <w:tblCellMar>
          <w:left w:w="127" w:type="dxa"/>
          <w:right w:w="115" w:type="dxa"/>
        </w:tblCellMar>
        <w:tblLook w:val="04A0" w:firstRow="1" w:lastRow="0" w:firstColumn="1" w:lastColumn="0" w:noHBand="0" w:noVBand="1"/>
      </w:tblPr>
      <w:tblGrid>
        <w:gridCol w:w="3043"/>
        <w:gridCol w:w="3037"/>
      </w:tblGrid>
      <w:tr w:rsidR="00A433C4" w14:paraId="4B8E0F67" w14:textId="77777777" w:rsidTr="0093747D">
        <w:trPr>
          <w:trHeight w:val="536"/>
          <w:jc w:val="center"/>
        </w:trPr>
        <w:tc>
          <w:tcPr>
            <w:tcW w:w="3043" w:type="dxa"/>
            <w:tcBorders>
              <w:top w:val="single" w:sz="6" w:space="0" w:color="BBBBBB"/>
              <w:left w:val="single" w:sz="6" w:space="0" w:color="BBBBBB"/>
              <w:bottom w:val="single" w:sz="6" w:space="0" w:color="BBBBBB"/>
              <w:right w:val="single" w:sz="6" w:space="0" w:color="BBBBBB"/>
            </w:tcBorders>
            <w:vAlign w:val="center"/>
          </w:tcPr>
          <w:p w14:paraId="6C2BD5FF" w14:textId="77777777" w:rsidR="00A433C4" w:rsidRDefault="00D85AD8">
            <w:pPr>
              <w:spacing w:after="0" w:line="259" w:lineRule="auto"/>
              <w:ind w:left="0" w:firstLine="0"/>
            </w:pPr>
            <w:r>
              <w:t>Centre number</w:t>
            </w:r>
          </w:p>
        </w:tc>
        <w:tc>
          <w:tcPr>
            <w:tcW w:w="3037" w:type="dxa"/>
            <w:tcBorders>
              <w:top w:val="single" w:sz="6" w:space="0" w:color="BBBBBB"/>
              <w:left w:val="single" w:sz="6" w:space="0" w:color="BBBBBB"/>
              <w:bottom w:val="single" w:sz="6" w:space="0" w:color="BBBBBB"/>
              <w:right w:val="single" w:sz="6" w:space="0" w:color="BBBBBB"/>
            </w:tcBorders>
            <w:vAlign w:val="center"/>
          </w:tcPr>
          <w:p w14:paraId="68BD91C5" w14:textId="77777777" w:rsidR="00A433C4" w:rsidRDefault="00D85AD8">
            <w:pPr>
              <w:spacing w:after="0" w:line="259" w:lineRule="auto"/>
              <w:ind w:left="0" w:firstLine="0"/>
            </w:pPr>
            <w:r>
              <w:t>20149</w:t>
            </w:r>
          </w:p>
        </w:tc>
      </w:tr>
      <w:tr w:rsidR="00A433C4" w14:paraId="674941BD" w14:textId="77777777" w:rsidTr="0093747D">
        <w:trPr>
          <w:trHeight w:val="536"/>
          <w:jc w:val="center"/>
        </w:trPr>
        <w:tc>
          <w:tcPr>
            <w:tcW w:w="3043" w:type="dxa"/>
            <w:tcBorders>
              <w:top w:val="single" w:sz="6" w:space="0" w:color="BBBBBB"/>
              <w:left w:val="single" w:sz="6" w:space="0" w:color="BBBBBB"/>
              <w:bottom w:val="single" w:sz="6" w:space="0" w:color="BBBBBB"/>
              <w:right w:val="single" w:sz="6" w:space="0" w:color="BBBBBB"/>
            </w:tcBorders>
            <w:vAlign w:val="center"/>
          </w:tcPr>
          <w:p w14:paraId="23F1BE48" w14:textId="77777777" w:rsidR="00A433C4" w:rsidRDefault="00D85AD8">
            <w:pPr>
              <w:spacing w:after="0" w:line="259" w:lineRule="auto"/>
              <w:ind w:left="0" w:firstLine="0"/>
            </w:pPr>
            <w:r>
              <w:t>Date policy first created</w:t>
            </w:r>
          </w:p>
        </w:tc>
        <w:tc>
          <w:tcPr>
            <w:tcW w:w="3037" w:type="dxa"/>
            <w:tcBorders>
              <w:top w:val="single" w:sz="6" w:space="0" w:color="BBBBBB"/>
              <w:left w:val="single" w:sz="6" w:space="0" w:color="BBBBBB"/>
              <w:bottom w:val="single" w:sz="6" w:space="0" w:color="BBBBBB"/>
              <w:right w:val="single" w:sz="6" w:space="0" w:color="BBBBBB"/>
            </w:tcBorders>
            <w:vAlign w:val="center"/>
          </w:tcPr>
          <w:p w14:paraId="0C1D9E29" w14:textId="77777777" w:rsidR="00A433C4" w:rsidRDefault="0093747D">
            <w:pPr>
              <w:spacing w:after="0" w:line="259" w:lineRule="auto"/>
              <w:ind w:left="0" w:firstLine="0"/>
            </w:pPr>
            <w:r>
              <w:t>May 2024</w:t>
            </w:r>
          </w:p>
        </w:tc>
      </w:tr>
      <w:tr w:rsidR="00A433C4" w14:paraId="040CC496" w14:textId="77777777" w:rsidTr="0093747D">
        <w:trPr>
          <w:trHeight w:val="536"/>
          <w:jc w:val="center"/>
        </w:trPr>
        <w:tc>
          <w:tcPr>
            <w:tcW w:w="3043" w:type="dxa"/>
            <w:tcBorders>
              <w:top w:val="single" w:sz="6" w:space="0" w:color="BBBBBB"/>
              <w:left w:val="single" w:sz="6" w:space="0" w:color="BBBBBB"/>
              <w:bottom w:val="single" w:sz="6" w:space="0" w:color="BBBBBB"/>
              <w:right w:val="single" w:sz="6" w:space="0" w:color="BBBBBB"/>
            </w:tcBorders>
            <w:vAlign w:val="center"/>
          </w:tcPr>
          <w:p w14:paraId="006BEE5E" w14:textId="77777777" w:rsidR="00A433C4" w:rsidRDefault="00D85AD8">
            <w:pPr>
              <w:spacing w:after="0" w:line="259" w:lineRule="auto"/>
              <w:ind w:left="0" w:firstLine="0"/>
            </w:pPr>
            <w:r>
              <w:t>Current policy approved by</w:t>
            </w:r>
          </w:p>
        </w:tc>
        <w:tc>
          <w:tcPr>
            <w:tcW w:w="3037" w:type="dxa"/>
            <w:tcBorders>
              <w:top w:val="single" w:sz="6" w:space="0" w:color="BBBBBB"/>
              <w:left w:val="single" w:sz="6" w:space="0" w:color="BBBBBB"/>
              <w:bottom w:val="single" w:sz="6" w:space="0" w:color="BBBBBB"/>
              <w:right w:val="single" w:sz="6" w:space="0" w:color="BBBBBB"/>
            </w:tcBorders>
            <w:vAlign w:val="center"/>
          </w:tcPr>
          <w:p w14:paraId="47A4458B" w14:textId="77777777" w:rsidR="00A433C4" w:rsidRDefault="0093747D">
            <w:pPr>
              <w:spacing w:after="0" w:line="259" w:lineRule="auto"/>
              <w:ind w:left="0" w:firstLine="0"/>
            </w:pPr>
            <w:r>
              <w:t>Melios Michael</w:t>
            </w:r>
          </w:p>
        </w:tc>
      </w:tr>
      <w:tr w:rsidR="00A433C4" w14:paraId="6ABD5FBE" w14:textId="77777777" w:rsidTr="0093747D">
        <w:trPr>
          <w:trHeight w:val="536"/>
          <w:jc w:val="center"/>
        </w:trPr>
        <w:tc>
          <w:tcPr>
            <w:tcW w:w="3043" w:type="dxa"/>
            <w:tcBorders>
              <w:top w:val="single" w:sz="6" w:space="0" w:color="BBBBBB"/>
              <w:left w:val="single" w:sz="6" w:space="0" w:color="BBBBBB"/>
              <w:bottom w:val="single" w:sz="6" w:space="0" w:color="BBBBBB"/>
              <w:right w:val="single" w:sz="6" w:space="0" w:color="BBBBBB"/>
            </w:tcBorders>
            <w:vAlign w:val="center"/>
          </w:tcPr>
          <w:p w14:paraId="78DE5A52" w14:textId="77777777" w:rsidR="00A433C4" w:rsidRDefault="00D85AD8">
            <w:pPr>
              <w:spacing w:after="0" w:line="259" w:lineRule="auto"/>
              <w:ind w:left="0" w:firstLine="0"/>
            </w:pPr>
            <w:r>
              <w:t>Current policy reviewed by</w:t>
            </w:r>
          </w:p>
        </w:tc>
        <w:tc>
          <w:tcPr>
            <w:tcW w:w="3037" w:type="dxa"/>
            <w:tcBorders>
              <w:top w:val="single" w:sz="6" w:space="0" w:color="BBBBBB"/>
              <w:left w:val="single" w:sz="6" w:space="0" w:color="BBBBBB"/>
              <w:bottom w:val="single" w:sz="6" w:space="0" w:color="BBBBBB"/>
              <w:right w:val="single" w:sz="6" w:space="0" w:color="BBBBBB"/>
            </w:tcBorders>
            <w:vAlign w:val="center"/>
          </w:tcPr>
          <w:p w14:paraId="053C05F6" w14:textId="1D447801" w:rsidR="00A433C4" w:rsidRDefault="00D835DC">
            <w:pPr>
              <w:spacing w:after="0" w:line="259" w:lineRule="auto"/>
              <w:ind w:left="0" w:firstLine="0"/>
            </w:pPr>
            <w:r>
              <w:t xml:space="preserve">Simla </w:t>
            </w:r>
            <w:proofErr w:type="spellStart"/>
            <w:r>
              <w:t>Nijran</w:t>
            </w:r>
            <w:proofErr w:type="spellEnd"/>
          </w:p>
        </w:tc>
      </w:tr>
      <w:tr w:rsidR="00A433C4" w14:paraId="49001F37" w14:textId="77777777" w:rsidTr="0093747D">
        <w:trPr>
          <w:trHeight w:val="536"/>
          <w:jc w:val="center"/>
        </w:trPr>
        <w:tc>
          <w:tcPr>
            <w:tcW w:w="3043" w:type="dxa"/>
            <w:tcBorders>
              <w:top w:val="single" w:sz="6" w:space="0" w:color="BBBBBB"/>
              <w:left w:val="single" w:sz="6" w:space="0" w:color="BBBBBB"/>
              <w:bottom w:val="single" w:sz="6" w:space="0" w:color="BBBBBB"/>
              <w:right w:val="single" w:sz="6" w:space="0" w:color="BBBBBB"/>
            </w:tcBorders>
            <w:vAlign w:val="center"/>
          </w:tcPr>
          <w:p w14:paraId="7E0EF0C2" w14:textId="77777777" w:rsidR="00A433C4" w:rsidRDefault="00D85AD8">
            <w:pPr>
              <w:spacing w:after="0" w:line="259" w:lineRule="auto"/>
              <w:ind w:left="0" w:firstLine="0"/>
            </w:pPr>
            <w:r>
              <w:t>Date of review</w:t>
            </w:r>
          </w:p>
        </w:tc>
        <w:tc>
          <w:tcPr>
            <w:tcW w:w="3037" w:type="dxa"/>
            <w:tcBorders>
              <w:top w:val="single" w:sz="6" w:space="0" w:color="BBBBBB"/>
              <w:left w:val="single" w:sz="6" w:space="0" w:color="BBBBBB"/>
              <w:bottom w:val="single" w:sz="6" w:space="0" w:color="BBBBBB"/>
              <w:right w:val="single" w:sz="6" w:space="0" w:color="BBBBBB"/>
            </w:tcBorders>
            <w:vAlign w:val="center"/>
          </w:tcPr>
          <w:p w14:paraId="1E374288" w14:textId="77777777" w:rsidR="00A433C4" w:rsidRDefault="0093747D">
            <w:pPr>
              <w:spacing w:after="0" w:line="259" w:lineRule="auto"/>
              <w:ind w:left="0" w:firstLine="0"/>
            </w:pPr>
            <w:r>
              <w:t>May 2025</w:t>
            </w:r>
          </w:p>
        </w:tc>
      </w:tr>
      <w:tr w:rsidR="00A433C4" w14:paraId="7A106237" w14:textId="77777777" w:rsidTr="0093747D">
        <w:trPr>
          <w:trHeight w:val="536"/>
          <w:jc w:val="center"/>
        </w:trPr>
        <w:tc>
          <w:tcPr>
            <w:tcW w:w="3043" w:type="dxa"/>
            <w:tcBorders>
              <w:top w:val="single" w:sz="6" w:space="0" w:color="BBBBBB"/>
              <w:left w:val="single" w:sz="6" w:space="0" w:color="BBBBBB"/>
              <w:bottom w:val="single" w:sz="6" w:space="0" w:color="BBBBBB"/>
              <w:right w:val="single" w:sz="6" w:space="0" w:color="BBBBBB"/>
            </w:tcBorders>
            <w:vAlign w:val="center"/>
          </w:tcPr>
          <w:p w14:paraId="24BA6995" w14:textId="77777777" w:rsidR="00A433C4" w:rsidRDefault="00D85AD8">
            <w:pPr>
              <w:spacing w:after="0" w:line="259" w:lineRule="auto"/>
              <w:ind w:left="0" w:firstLine="0"/>
            </w:pPr>
            <w:r>
              <w:t xml:space="preserve">Date of next review </w:t>
            </w:r>
          </w:p>
        </w:tc>
        <w:tc>
          <w:tcPr>
            <w:tcW w:w="3037" w:type="dxa"/>
            <w:tcBorders>
              <w:top w:val="single" w:sz="6" w:space="0" w:color="BBBBBB"/>
              <w:left w:val="single" w:sz="6" w:space="0" w:color="BBBBBB"/>
              <w:bottom w:val="single" w:sz="6" w:space="0" w:color="BBBBBB"/>
              <w:right w:val="single" w:sz="6" w:space="0" w:color="BBBBBB"/>
            </w:tcBorders>
            <w:vAlign w:val="center"/>
          </w:tcPr>
          <w:p w14:paraId="1E71427C" w14:textId="77777777" w:rsidR="00A433C4" w:rsidRDefault="0093747D">
            <w:pPr>
              <w:spacing w:after="0" w:line="259" w:lineRule="auto"/>
              <w:ind w:left="0" w:firstLine="0"/>
            </w:pPr>
            <w:r>
              <w:t>May 2026</w:t>
            </w:r>
          </w:p>
        </w:tc>
      </w:tr>
    </w:tbl>
    <w:p w14:paraId="6194C9A5" w14:textId="77777777" w:rsidR="00A433C4" w:rsidRDefault="00D85AD8">
      <w:pPr>
        <w:spacing w:after="371" w:line="259" w:lineRule="auto"/>
        <w:ind w:left="0" w:firstLine="0"/>
      </w:pPr>
      <w:r>
        <w:t xml:space="preserve"> </w:t>
      </w:r>
    </w:p>
    <w:p w14:paraId="2408ADEA" w14:textId="77777777" w:rsidR="00A433C4" w:rsidRDefault="00D85AD8" w:rsidP="0093747D">
      <w:pPr>
        <w:pStyle w:val="Heading1"/>
        <w:spacing w:after="0"/>
        <w:ind w:left="-5"/>
        <w:jc w:val="center"/>
      </w:pPr>
      <w:r>
        <w:t>Key staff involved in the policy</w:t>
      </w:r>
    </w:p>
    <w:tbl>
      <w:tblPr>
        <w:tblStyle w:val="TableGrid"/>
        <w:tblW w:w="8064" w:type="dxa"/>
        <w:jc w:val="center"/>
        <w:tblInd w:w="0" w:type="dxa"/>
        <w:tblCellMar>
          <w:left w:w="127" w:type="dxa"/>
          <w:right w:w="115" w:type="dxa"/>
        </w:tblCellMar>
        <w:tblLook w:val="04A0" w:firstRow="1" w:lastRow="0" w:firstColumn="1" w:lastColumn="0" w:noHBand="0" w:noVBand="1"/>
      </w:tblPr>
      <w:tblGrid>
        <w:gridCol w:w="3043"/>
        <w:gridCol w:w="5021"/>
      </w:tblGrid>
      <w:tr w:rsidR="00A433C4" w14:paraId="309CD0C3" w14:textId="77777777" w:rsidTr="0093747D">
        <w:trPr>
          <w:trHeight w:val="536"/>
          <w:jc w:val="center"/>
        </w:trPr>
        <w:tc>
          <w:tcPr>
            <w:tcW w:w="3043" w:type="dxa"/>
            <w:tcBorders>
              <w:top w:val="single" w:sz="6" w:space="0" w:color="BBBBBB"/>
              <w:left w:val="single" w:sz="6" w:space="0" w:color="BBBBBB"/>
              <w:bottom w:val="single" w:sz="6" w:space="0" w:color="BBBBBB"/>
              <w:right w:val="single" w:sz="6" w:space="0" w:color="BBBBBB"/>
            </w:tcBorders>
            <w:vAlign w:val="center"/>
          </w:tcPr>
          <w:p w14:paraId="7C049DDB" w14:textId="77777777" w:rsidR="00A433C4" w:rsidRDefault="00D85AD8">
            <w:pPr>
              <w:spacing w:after="0" w:line="259" w:lineRule="auto"/>
              <w:ind w:left="0" w:firstLine="0"/>
            </w:pPr>
            <w:r>
              <w:rPr>
                <w:b/>
              </w:rPr>
              <w:t>Role</w:t>
            </w:r>
          </w:p>
        </w:tc>
        <w:tc>
          <w:tcPr>
            <w:tcW w:w="5021" w:type="dxa"/>
            <w:tcBorders>
              <w:top w:val="single" w:sz="6" w:space="0" w:color="BBBBBB"/>
              <w:left w:val="single" w:sz="6" w:space="0" w:color="BBBBBB"/>
              <w:bottom w:val="single" w:sz="6" w:space="0" w:color="BBBBBB"/>
              <w:right w:val="single" w:sz="6" w:space="0" w:color="BBBBBB"/>
            </w:tcBorders>
            <w:vAlign w:val="center"/>
          </w:tcPr>
          <w:p w14:paraId="5828CF12" w14:textId="77777777" w:rsidR="00A433C4" w:rsidRDefault="00D85AD8">
            <w:pPr>
              <w:spacing w:after="0" w:line="259" w:lineRule="auto"/>
              <w:ind w:left="0" w:firstLine="0"/>
            </w:pPr>
            <w:r>
              <w:rPr>
                <w:b/>
              </w:rPr>
              <w:t>Name</w:t>
            </w:r>
          </w:p>
        </w:tc>
      </w:tr>
      <w:tr w:rsidR="00A433C4" w14:paraId="04DC6F8A" w14:textId="77777777" w:rsidTr="0093747D">
        <w:trPr>
          <w:trHeight w:val="536"/>
          <w:jc w:val="center"/>
        </w:trPr>
        <w:tc>
          <w:tcPr>
            <w:tcW w:w="3043" w:type="dxa"/>
            <w:tcBorders>
              <w:top w:val="single" w:sz="6" w:space="0" w:color="BBBBBB"/>
              <w:left w:val="single" w:sz="6" w:space="0" w:color="BBBBBB"/>
              <w:bottom w:val="single" w:sz="6" w:space="0" w:color="BBBBBB"/>
              <w:right w:val="single" w:sz="6" w:space="0" w:color="BBBBBB"/>
            </w:tcBorders>
            <w:vAlign w:val="center"/>
          </w:tcPr>
          <w:p w14:paraId="0B019FE9" w14:textId="77777777" w:rsidR="00A433C4" w:rsidRDefault="00D85AD8">
            <w:pPr>
              <w:spacing w:after="0" w:line="259" w:lineRule="auto"/>
              <w:ind w:left="0" w:firstLine="0"/>
            </w:pPr>
            <w:r>
              <w:t>Head of centre</w:t>
            </w:r>
          </w:p>
        </w:tc>
        <w:tc>
          <w:tcPr>
            <w:tcW w:w="5021" w:type="dxa"/>
            <w:tcBorders>
              <w:top w:val="single" w:sz="6" w:space="0" w:color="BBBBBB"/>
              <w:left w:val="single" w:sz="6" w:space="0" w:color="BBBBBB"/>
              <w:bottom w:val="single" w:sz="6" w:space="0" w:color="BBBBBB"/>
              <w:right w:val="single" w:sz="6" w:space="0" w:color="BBBBBB"/>
            </w:tcBorders>
            <w:vAlign w:val="center"/>
          </w:tcPr>
          <w:p w14:paraId="586063AB" w14:textId="77777777" w:rsidR="00A433C4" w:rsidRDefault="0093747D">
            <w:pPr>
              <w:spacing w:after="0" w:line="259" w:lineRule="auto"/>
              <w:ind w:left="0" w:firstLine="0"/>
            </w:pPr>
            <w:r>
              <w:t xml:space="preserve">Russell </w:t>
            </w:r>
            <w:r w:rsidR="00D85AD8">
              <w:t>Bowen</w:t>
            </w:r>
          </w:p>
        </w:tc>
      </w:tr>
      <w:tr w:rsidR="00A433C4" w14:paraId="0AD3AC8E" w14:textId="77777777" w:rsidTr="0093747D">
        <w:trPr>
          <w:trHeight w:val="536"/>
          <w:jc w:val="center"/>
        </w:trPr>
        <w:tc>
          <w:tcPr>
            <w:tcW w:w="3043" w:type="dxa"/>
            <w:tcBorders>
              <w:top w:val="single" w:sz="6" w:space="0" w:color="BBBBBB"/>
              <w:left w:val="single" w:sz="6" w:space="0" w:color="BBBBBB"/>
              <w:bottom w:val="single" w:sz="6" w:space="0" w:color="BBBBBB"/>
              <w:right w:val="single" w:sz="6" w:space="0" w:color="BBBBBB"/>
            </w:tcBorders>
            <w:vAlign w:val="center"/>
          </w:tcPr>
          <w:p w14:paraId="17AFC180" w14:textId="77777777" w:rsidR="00A433C4" w:rsidRDefault="00D85AD8">
            <w:pPr>
              <w:spacing w:after="0" w:line="259" w:lineRule="auto"/>
              <w:ind w:left="0" w:firstLine="0"/>
            </w:pPr>
            <w:r>
              <w:t>Senior leader(s)</w:t>
            </w:r>
          </w:p>
        </w:tc>
        <w:tc>
          <w:tcPr>
            <w:tcW w:w="5021" w:type="dxa"/>
            <w:tcBorders>
              <w:top w:val="single" w:sz="6" w:space="0" w:color="BBBBBB"/>
              <w:left w:val="single" w:sz="6" w:space="0" w:color="BBBBBB"/>
              <w:bottom w:val="single" w:sz="6" w:space="0" w:color="BBBBBB"/>
              <w:right w:val="single" w:sz="6" w:space="0" w:color="BBBBBB"/>
            </w:tcBorders>
            <w:vAlign w:val="center"/>
          </w:tcPr>
          <w:p w14:paraId="4C9F0019" w14:textId="77777777" w:rsidR="00A433C4" w:rsidRDefault="0093747D">
            <w:pPr>
              <w:spacing w:after="0" w:line="259" w:lineRule="auto"/>
              <w:ind w:left="0" w:firstLine="0"/>
            </w:pPr>
            <w:r>
              <w:t>Melios Michael</w:t>
            </w:r>
          </w:p>
        </w:tc>
      </w:tr>
      <w:tr w:rsidR="00A433C4" w14:paraId="5665AD68" w14:textId="77777777" w:rsidTr="0093747D">
        <w:trPr>
          <w:trHeight w:val="536"/>
          <w:jc w:val="center"/>
        </w:trPr>
        <w:tc>
          <w:tcPr>
            <w:tcW w:w="3043" w:type="dxa"/>
            <w:tcBorders>
              <w:top w:val="single" w:sz="6" w:space="0" w:color="BBBBBB"/>
              <w:left w:val="single" w:sz="6" w:space="0" w:color="BBBBBB"/>
              <w:bottom w:val="single" w:sz="6" w:space="0" w:color="BBBBBB"/>
              <w:right w:val="single" w:sz="6" w:space="0" w:color="BBBBBB"/>
            </w:tcBorders>
            <w:vAlign w:val="center"/>
          </w:tcPr>
          <w:p w14:paraId="758F8585" w14:textId="77777777" w:rsidR="00A433C4" w:rsidRDefault="00D85AD8">
            <w:pPr>
              <w:spacing w:after="0" w:line="259" w:lineRule="auto"/>
              <w:ind w:left="0" w:firstLine="0"/>
            </w:pPr>
            <w:r>
              <w:t>Exams officer</w:t>
            </w:r>
          </w:p>
        </w:tc>
        <w:tc>
          <w:tcPr>
            <w:tcW w:w="5021" w:type="dxa"/>
            <w:tcBorders>
              <w:top w:val="single" w:sz="6" w:space="0" w:color="BBBBBB"/>
              <w:left w:val="single" w:sz="6" w:space="0" w:color="BBBBBB"/>
              <w:bottom w:val="single" w:sz="6" w:space="0" w:color="BBBBBB"/>
              <w:right w:val="single" w:sz="6" w:space="0" w:color="BBBBBB"/>
            </w:tcBorders>
            <w:vAlign w:val="center"/>
          </w:tcPr>
          <w:p w14:paraId="1E023987" w14:textId="22C82190" w:rsidR="00A433C4" w:rsidRDefault="00D835DC">
            <w:pPr>
              <w:spacing w:after="0" w:line="259" w:lineRule="auto"/>
              <w:ind w:left="0" w:firstLine="0"/>
            </w:pPr>
            <w:r>
              <w:t>Simla Nijran</w:t>
            </w:r>
          </w:p>
        </w:tc>
      </w:tr>
      <w:tr w:rsidR="00A433C4" w14:paraId="23E1AFF7" w14:textId="77777777" w:rsidTr="0093747D">
        <w:trPr>
          <w:trHeight w:val="536"/>
          <w:jc w:val="center"/>
        </w:trPr>
        <w:tc>
          <w:tcPr>
            <w:tcW w:w="3043" w:type="dxa"/>
            <w:tcBorders>
              <w:top w:val="single" w:sz="6" w:space="0" w:color="BBBBBB"/>
              <w:left w:val="single" w:sz="6" w:space="0" w:color="BBBBBB"/>
              <w:bottom w:val="single" w:sz="6" w:space="0" w:color="BBBBBB"/>
              <w:right w:val="single" w:sz="6" w:space="0" w:color="BBBBBB"/>
            </w:tcBorders>
            <w:vAlign w:val="center"/>
          </w:tcPr>
          <w:p w14:paraId="15BA65EC" w14:textId="77777777" w:rsidR="00A433C4" w:rsidRDefault="00D85AD8">
            <w:pPr>
              <w:spacing w:after="0" w:line="259" w:lineRule="auto"/>
              <w:ind w:left="0" w:firstLine="0"/>
            </w:pPr>
            <w:r>
              <w:t>Other staff (if applicable)</w:t>
            </w:r>
          </w:p>
        </w:tc>
        <w:tc>
          <w:tcPr>
            <w:tcW w:w="5021" w:type="dxa"/>
            <w:tcBorders>
              <w:top w:val="single" w:sz="6" w:space="0" w:color="BBBBBB"/>
              <w:left w:val="single" w:sz="6" w:space="0" w:color="BBBBBB"/>
              <w:bottom w:val="single" w:sz="6" w:space="0" w:color="BBBBBB"/>
              <w:right w:val="single" w:sz="6" w:space="0" w:color="BBBBBB"/>
            </w:tcBorders>
          </w:tcPr>
          <w:p w14:paraId="2AE4BADE" w14:textId="77777777" w:rsidR="00A433C4" w:rsidRDefault="00A433C4">
            <w:pPr>
              <w:spacing w:after="160" w:line="259" w:lineRule="auto"/>
              <w:ind w:left="0" w:firstLine="0"/>
            </w:pPr>
          </w:p>
        </w:tc>
      </w:tr>
    </w:tbl>
    <w:p w14:paraId="24285DFD" w14:textId="77777777" w:rsidR="00A433C4" w:rsidRDefault="00D85AD8">
      <w:pPr>
        <w:spacing w:after="136" w:line="259" w:lineRule="auto"/>
        <w:ind w:left="0" w:firstLine="0"/>
      </w:pPr>
      <w:r>
        <w:t xml:space="preserve"> </w:t>
      </w:r>
    </w:p>
    <w:p w14:paraId="3BAA82C9" w14:textId="77777777" w:rsidR="00A433C4" w:rsidRDefault="00D85AD8">
      <w:pPr>
        <w:ind w:left="-5"/>
      </w:pPr>
      <w:r>
        <w:t xml:space="preserve">This policy is reviewed and updated annually to ensure that conflicts of interest at King Edward VI Camp Hill School for Boys are managed in accordance with current requirements and regulations. </w:t>
      </w:r>
    </w:p>
    <w:p w14:paraId="176824A0" w14:textId="77777777" w:rsidR="00A433C4" w:rsidRDefault="00D85AD8">
      <w:pPr>
        <w:ind w:left="-5"/>
      </w:pPr>
      <w:r>
        <w:t xml:space="preserve">Reference in the policy to </w:t>
      </w:r>
      <w:r>
        <w:rPr>
          <w:b/>
        </w:rPr>
        <w:t>GR</w:t>
      </w:r>
      <w:r>
        <w:t xml:space="preserve"> relates to relevant sections of the current JCQ document </w:t>
      </w:r>
      <w:r>
        <w:rPr>
          <w:b/>
        </w:rPr>
        <w:t>General Regulations for Approved Centres</w:t>
      </w:r>
      <w:r>
        <w:t>.</w:t>
      </w:r>
    </w:p>
    <w:p w14:paraId="1151CC2B" w14:textId="77777777" w:rsidR="00A433C4" w:rsidRDefault="00D85AD8">
      <w:pPr>
        <w:spacing w:after="0" w:line="259" w:lineRule="auto"/>
        <w:ind w:left="0" w:firstLine="0"/>
      </w:pPr>
      <w:r>
        <w:t xml:space="preserve"> </w:t>
      </w:r>
    </w:p>
    <w:p w14:paraId="0A125063" w14:textId="77777777" w:rsidR="00A433C4" w:rsidRDefault="00D85AD8">
      <w:pPr>
        <w:pStyle w:val="Heading1"/>
        <w:ind w:left="-5"/>
      </w:pPr>
      <w:r>
        <w:lastRenderedPageBreak/>
        <w:t>Introduction</w:t>
      </w:r>
    </w:p>
    <w:p w14:paraId="7BA2935E" w14:textId="77777777" w:rsidR="00A433C4" w:rsidRDefault="00D85AD8">
      <w:pPr>
        <w:ind w:left="-5"/>
      </w:pPr>
      <w:r>
        <w:t>It is the responsibility of the head of centre to ensure that King Edward VI Camp Hill School for Boys has a written conflicts of interest p</w:t>
      </w:r>
      <w:r w:rsidR="00BA5C21">
        <w:t>olicy for inspection that must</w:t>
      </w:r>
      <w:r>
        <w:t xml:space="preserve"> be reviewed and updated annually. This policy confirms that King Edward VI Camp Hill School for Boys: </w:t>
      </w:r>
    </w:p>
    <w:p w14:paraId="26FC8033" w14:textId="77777777" w:rsidR="00A433C4" w:rsidRDefault="00D85AD8">
      <w:pPr>
        <w:spacing w:after="232"/>
        <w:ind w:left="-5"/>
      </w:pPr>
      <w:r>
        <w:t xml:space="preserve">Manages conflicts of interest </w:t>
      </w:r>
      <w:r>
        <w:rPr>
          <w:b/>
        </w:rPr>
        <w:t>by informing the awarding bodies</w:t>
      </w:r>
      <w:r>
        <w:t>, before the published deadline for entries for each examination series, of:</w:t>
      </w:r>
    </w:p>
    <w:p w14:paraId="3FCEF287" w14:textId="77777777" w:rsidR="00A433C4" w:rsidRDefault="00D85AD8">
      <w:pPr>
        <w:numPr>
          <w:ilvl w:val="0"/>
          <w:numId w:val="1"/>
        </w:numPr>
        <w:spacing w:after="187"/>
        <w:ind w:hanging="228"/>
      </w:pPr>
      <w:r>
        <w:t>any members of centre staff who are taking qualifications at their own centre which include internally assessed components/units</w:t>
      </w:r>
    </w:p>
    <w:p w14:paraId="013B0242" w14:textId="77777777" w:rsidR="00A433C4" w:rsidRDefault="00D85AD8">
      <w:pPr>
        <w:numPr>
          <w:ilvl w:val="0"/>
          <w:numId w:val="1"/>
        </w:numPr>
        <w:spacing w:after="232"/>
        <w:ind w:hanging="228"/>
      </w:pPr>
      <w:r>
        <w:t xml:space="preserve">any members of centre staff who are teaching and preparing members of their family (which includes step-family, foster family and similar close relationships) or close friends and their immediate family (e.g. son/daughter) for qualifications which include internally assessed components/units, </w:t>
      </w:r>
      <w:r>
        <w:rPr>
          <w:b/>
        </w:rPr>
        <w:t>and</w:t>
      </w:r>
    </w:p>
    <w:p w14:paraId="4FD24FF4" w14:textId="77777777" w:rsidR="00A433C4" w:rsidRDefault="00D85AD8">
      <w:pPr>
        <w:spacing w:after="241" w:line="259" w:lineRule="auto"/>
        <w:ind w:left="-5"/>
      </w:pPr>
      <w:r>
        <w:rPr>
          <w:b/>
        </w:rPr>
        <w:t>maintains internal records</w:t>
      </w:r>
      <w:r>
        <w:t xml:space="preserve"> of all instances where:</w:t>
      </w:r>
    </w:p>
    <w:p w14:paraId="52522366" w14:textId="77777777" w:rsidR="00A433C4" w:rsidRDefault="00D85AD8">
      <w:pPr>
        <w:numPr>
          <w:ilvl w:val="0"/>
          <w:numId w:val="1"/>
        </w:numPr>
        <w:spacing w:after="187"/>
        <w:ind w:hanging="228"/>
      </w:pPr>
      <w:r>
        <w:t>exams office staff have members of their family (which includes step-family, foster family and similar close relationships) or close friends and their immediate family (e.g. son/daughter) being entered for examinations and assessments either at the centre itself or other centres</w:t>
      </w:r>
    </w:p>
    <w:p w14:paraId="3424EA9B" w14:textId="77777777" w:rsidR="00A433C4" w:rsidRDefault="00D85AD8">
      <w:pPr>
        <w:numPr>
          <w:ilvl w:val="0"/>
          <w:numId w:val="1"/>
        </w:numPr>
        <w:spacing w:after="187"/>
        <w:ind w:hanging="228"/>
      </w:pPr>
      <w:r>
        <w:t xml:space="preserve">centre staff are taking qualifications at their own centre which </w:t>
      </w:r>
      <w:r>
        <w:rPr>
          <w:b/>
        </w:rPr>
        <w:t>do not</w:t>
      </w:r>
      <w:r>
        <w:t xml:space="preserve"> include internally assessed components/units</w:t>
      </w:r>
    </w:p>
    <w:p w14:paraId="0748FB07" w14:textId="77777777" w:rsidR="00A433C4" w:rsidRDefault="00D85AD8">
      <w:pPr>
        <w:numPr>
          <w:ilvl w:val="0"/>
          <w:numId w:val="1"/>
        </w:numPr>
        <w:spacing w:after="372"/>
        <w:ind w:hanging="228"/>
      </w:pPr>
      <w:r>
        <w:t>centre staff are taking qualifications at other centres (GR 5.3)</w:t>
      </w:r>
    </w:p>
    <w:p w14:paraId="15D2F04C" w14:textId="77777777" w:rsidR="00A433C4" w:rsidRDefault="00D85AD8">
      <w:pPr>
        <w:pStyle w:val="Heading1"/>
        <w:ind w:left="-5"/>
      </w:pPr>
      <w:r>
        <w:t>Purpose of the policy</w:t>
      </w:r>
    </w:p>
    <w:p w14:paraId="5859424A" w14:textId="77777777" w:rsidR="00A433C4" w:rsidRDefault="00D85AD8">
      <w:pPr>
        <w:spacing w:after="361"/>
        <w:ind w:left="-5"/>
      </w:pPr>
      <w:r>
        <w:t>The purpose of this policy is to confirm how King Edward VI Camp Hill School for Boys manages conflicts of interest under normal delivery arrangements in accordance with the regulations.</w:t>
      </w:r>
    </w:p>
    <w:p w14:paraId="7350F0F0" w14:textId="77777777" w:rsidR="00A433C4" w:rsidRDefault="00D85AD8">
      <w:pPr>
        <w:pStyle w:val="Heading1"/>
        <w:ind w:left="-5"/>
      </w:pPr>
      <w:r>
        <w:t>General principles</w:t>
      </w:r>
    </w:p>
    <w:p w14:paraId="03382226" w14:textId="77777777" w:rsidR="00A433C4" w:rsidRDefault="00D85AD8">
      <w:pPr>
        <w:spacing w:after="361"/>
        <w:ind w:left="-5"/>
      </w:pPr>
      <w:r>
        <w:t xml:space="preserve">A process is in place to collect any declaration of interest from the exams officer to identify and manage conflicts of </w:t>
      </w:r>
      <w:r w:rsidR="00BA5C21">
        <w:t>interest.</w:t>
      </w:r>
    </w:p>
    <w:p w14:paraId="1B82C221" w14:textId="77777777" w:rsidR="00A433C4" w:rsidRDefault="00D85AD8">
      <w:pPr>
        <w:pStyle w:val="Heading1"/>
        <w:ind w:left="-5"/>
      </w:pPr>
      <w:r>
        <w:t>Declaration process</w:t>
      </w:r>
    </w:p>
    <w:p w14:paraId="025E39EC" w14:textId="77777777" w:rsidR="00A433C4" w:rsidRDefault="00D85AD8">
      <w:pPr>
        <w:spacing w:after="361"/>
        <w:ind w:left="-5"/>
      </w:pPr>
      <w:r>
        <w:t xml:space="preserve">The exams officer will send out an email out to all staff detailing what the </w:t>
      </w:r>
      <w:r w:rsidR="00BA5C21">
        <w:t>regulations</w:t>
      </w:r>
      <w:r>
        <w:t xml:space="preserve"> deem as a conflict of interest and the exams officer will inform the awarding bodies, if any of the cases meet the criteria to do so.</w:t>
      </w:r>
    </w:p>
    <w:p w14:paraId="73E0B340" w14:textId="77777777" w:rsidR="00A433C4" w:rsidRDefault="00D85AD8">
      <w:pPr>
        <w:pStyle w:val="Heading1"/>
        <w:ind w:left="-5"/>
      </w:pPr>
      <w:r>
        <w:t>Managing conflicts of interest</w:t>
      </w:r>
    </w:p>
    <w:p w14:paraId="0E499804" w14:textId="77777777" w:rsidR="00A433C4" w:rsidRDefault="00D85AD8">
      <w:pPr>
        <w:ind w:left="-5"/>
      </w:pPr>
      <w:r>
        <w:t>A clear record of all instances of where a conflict of interest has taken place is kept, all information is recorded on an excel spreadsheet. If any conflicts warrant informing an awarding body, we follow their procedure to do so.</w:t>
      </w:r>
    </w:p>
    <w:p w14:paraId="38597BF0" w14:textId="77777777" w:rsidR="00A433C4" w:rsidRDefault="00D85AD8">
      <w:pPr>
        <w:spacing w:after="371" w:line="259" w:lineRule="auto"/>
        <w:ind w:left="-5"/>
      </w:pPr>
      <w:r>
        <w:rPr>
          <w:b/>
        </w:rPr>
        <w:t>Additional information:</w:t>
      </w:r>
    </w:p>
    <w:p w14:paraId="5BF47FA7" w14:textId="77777777" w:rsidR="00A433C4" w:rsidRDefault="00D85AD8">
      <w:pPr>
        <w:pStyle w:val="Heading1"/>
        <w:ind w:left="-5"/>
      </w:pPr>
      <w:r>
        <w:t>Roles and responsibilities</w:t>
      </w:r>
    </w:p>
    <w:p w14:paraId="4DD1FEDC" w14:textId="77777777" w:rsidR="00A433C4" w:rsidRDefault="00D85AD8">
      <w:pPr>
        <w:spacing w:after="241" w:line="259" w:lineRule="auto"/>
        <w:ind w:left="-5"/>
      </w:pPr>
      <w:r>
        <w:rPr>
          <w:b/>
        </w:rPr>
        <w:t xml:space="preserve">The role of the head of centre </w:t>
      </w:r>
      <w:r>
        <w:t>is to ensure:</w:t>
      </w:r>
    </w:p>
    <w:p w14:paraId="0C2B2BEC" w14:textId="77777777" w:rsidR="00A433C4" w:rsidRDefault="00D85AD8">
      <w:pPr>
        <w:numPr>
          <w:ilvl w:val="0"/>
          <w:numId w:val="2"/>
        </w:numPr>
        <w:spacing w:after="197"/>
        <w:ind w:hanging="228"/>
      </w:pPr>
      <w:r>
        <w:t>conflicts of interest are managed according to the requirements in GR 5.3</w:t>
      </w:r>
    </w:p>
    <w:p w14:paraId="6F40A2B8" w14:textId="77777777" w:rsidR="00A433C4" w:rsidRDefault="00D85AD8">
      <w:pPr>
        <w:numPr>
          <w:ilvl w:val="0"/>
          <w:numId w:val="2"/>
        </w:numPr>
        <w:spacing w:after="187"/>
        <w:ind w:hanging="228"/>
      </w:pPr>
      <w:r>
        <w:t>internal records are maintained and that the records include details of the measures taken to mitigate any potential risk to the integrity of the qualifications affected</w:t>
      </w:r>
    </w:p>
    <w:p w14:paraId="1DAF7092" w14:textId="77777777" w:rsidR="00A433C4" w:rsidRDefault="00D85AD8">
      <w:pPr>
        <w:numPr>
          <w:ilvl w:val="0"/>
          <w:numId w:val="2"/>
        </w:numPr>
        <w:spacing w:after="189"/>
        <w:ind w:hanging="228"/>
      </w:pPr>
      <w:r>
        <w:t>the records are available where they may be requested by a JCQ Centre Inspector and/or awarding body staff</w:t>
      </w:r>
    </w:p>
    <w:p w14:paraId="6E7E511A" w14:textId="77777777" w:rsidR="00A433C4" w:rsidRDefault="00D85AD8">
      <w:pPr>
        <w:numPr>
          <w:ilvl w:val="0"/>
          <w:numId w:val="2"/>
        </w:numPr>
        <w:spacing w:after="232"/>
        <w:ind w:hanging="228"/>
      </w:pPr>
      <w:r>
        <w:t>the records are retained until the deadline for reviews of marking has passed or until any appeal, malpractice or other results enquiry has been completed, whichever is later</w:t>
      </w:r>
    </w:p>
    <w:p w14:paraId="7EFA37E5" w14:textId="77777777" w:rsidR="00A433C4" w:rsidRDefault="00D85AD8">
      <w:pPr>
        <w:numPr>
          <w:ilvl w:val="0"/>
          <w:numId w:val="2"/>
        </w:numPr>
        <w:spacing w:after="187"/>
        <w:ind w:hanging="228"/>
      </w:pPr>
      <w:r>
        <w:lastRenderedPageBreak/>
        <w:t>that entering members of centre staff for qualifications at this centre is as a last resort in cases where the member of centre staff is unable to find another centre</w:t>
      </w:r>
    </w:p>
    <w:p w14:paraId="603F4A4B" w14:textId="77777777" w:rsidR="00A433C4" w:rsidRDefault="00D85AD8">
      <w:pPr>
        <w:numPr>
          <w:ilvl w:val="0"/>
          <w:numId w:val="2"/>
        </w:numPr>
        <w:spacing w:after="187"/>
        <w:ind w:hanging="228"/>
      </w:pPr>
      <w:r>
        <w:t>that proper protocols are in place to prevent the member of centre staff having access to examination materials prior to the examination and that other centre staff are briefed on maintaining the integrity and confidentiality of the examination materials</w:t>
      </w:r>
    </w:p>
    <w:p w14:paraId="7712140E" w14:textId="77777777" w:rsidR="00A433C4" w:rsidRDefault="00D85AD8">
      <w:pPr>
        <w:numPr>
          <w:ilvl w:val="0"/>
          <w:numId w:val="2"/>
        </w:numPr>
        <w:spacing w:after="232"/>
        <w:ind w:hanging="228"/>
      </w:pPr>
      <w:r>
        <w:t>that during the examination series the member of centre staff is treated in the same way as any other candidate entered for that examination, does not have access to examination materials and does not receive any preferential treatment</w:t>
      </w:r>
    </w:p>
    <w:p w14:paraId="0B98641C" w14:textId="77777777" w:rsidR="00A433C4" w:rsidRDefault="00D85AD8">
      <w:pPr>
        <w:ind w:left="-5"/>
      </w:pPr>
      <w:r>
        <w:t>Additional responsibilities:</w:t>
      </w:r>
    </w:p>
    <w:p w14:paraId="704545EF" w14:textId="77777777" w:rsidR="00A433C4" w:rsidRDefault="00D85AD8">
      <w:pPr>
        <w:spacing w:after="136" w:line="259" w:lineRule="auto"/>
        <w:ind w:left="-5"/>
      </w:pPr>
      <w:r>
        <w:rPr>
          <w:b/>
        </w:rPr>
        <w:t>The role of the exams office/officer</w:t>
      </w:r>
    </w:p>
    <w:p w14:paraId="2C98D1C5" w14:textId="77777777" w:rsidR="00A433C4" w:rsidRDefault="00D85AD8">
      <w:pPr>
        <w:ind w:left="-5"/>
      </w:pPr>
      <w:r>
        <w:t>To ensure the process for collecting declarations of interest is undertaken.</w:t>
      </w:r>
    </w:p>
    <w:p w14:paraId="7DB4346D" w14:textId="77777777" w:rsidR="00A433C4" w:rsidRDefault="00D85AD8">
      <w:pPr>
        <w:spacing w:after="232"/>
        <w:ind w:left="-5"/>
      </w:pPr>
      <w:r>
        <w:t>To identify and follow the awarding body's administrative process for submitting details of members of staff who are:</w:t>
      </w:r>
    </w:p>
    <w:p w14:paraId="054C2CD7" w14:textId="77777777" w:rsidR="00A433C4" w:rsidRDefault="00D85AD8">
      <w:pPr>
        <w:numPr>
          <w:ilvl w:val="0"/>
          <w:numId w:val="2"/>
        </w:numPr>
        <w:spacing w:after="197"/>
        <w:ind w:hanging="228"/>
      </w:pPr>
      <w:r>
        <w:t>taking qualifications which include internally assessed components/units at their own centre</w:t>
      </w:r>
    </w:p>
    <w:p w14:paraId="5660F5AB" w14:textId="77777777" w:rsidR="00A433C4" w:rsidRDefault="00D85AD8">
      <w:pPr>
        <w:numPr>
          <w:ilvl w:val="0"/>
          <w:numId w:val="2"/>
        </w:numPr>
        <w:spacing w:after="232"/>
        <w:ind w:hanging="228"/>
      </w:pPr>
      <w:r>
        <w:t>teaching and preparing members of their family (which includes step-family, foster family and similar close relationships) or close friends and their immediate family (e.g. son/daughter) for qualifications which include internally assessed components/units</w:t>
      </w:r>
    </w:p>
    <w:p w14:paraId="60BD787C" w14:textId="77777777" w:rsidR="00A433C4" w:rsidRDefault="00D85AD8">
      <w:pPr>
        <w:ind w:left="-5"/>
      </w:pPr>
      <w:r>
        <w:t>To retain the records of the measures taken to mitigate any potential risk to the integrity of the qualifications affected until the deadline for reviews of marking has passed or until any appeal, malpractice or other results enquiry has been completed, whichever is later.</w:t>
      </w:r>
    </w:p>
    <w:p w14:paraId="5FC4254E" w14:textId="77777777" w:rsidR="00A433C4" w:rsidRDefault="00A433C4">
      <w:pPr>
        <w:spacing w:after="0" w:line="259" w:lineRule="auto"/>
        <w:ind w:left="0" w:firstLine="0"/>
      </w:pPr>
    </w:p>
    <w:sectPr w:rsidR="00A433C4">
      <w:pgSz w:w="11900" w:h="16840"/>
      <w:pgMar w:top="883" w:right="892" w:bottom="1154" w:left="87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5248C5"/>
    <w:multiLevelType w:val="hybridMultilevel"/>
    <w:tmpl w:val="D1EC0154"/>
    <w:lvl w:ilvl="0" w:tplc="3B582CD6">
      <w:start w:val="1"/>
      <w:numFmt w:val="bullet"/>
      <w:lvlText w:val="•"/>
      <w:lvlJc w:val="left"/>
      <w:pPr>
        <w:ind w:left="2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570C100">
      <w:start w:val="1"/>
      <w:numFmt w:val="bullet"/>
      <w:lvlText w:val="o"/>
      <w:lvlJc w:val="left"/>
      <w:pPr>
        <w:ind w:left="11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D0065C4">
      <w:start w:val="1"/>
      <w:numFmt w:val="bullet"/>
      <w:lvlText w:val="▪"/>
      <w:lvlJc w:val="left"/>
      <w:pPr>
        <w:ind w:left="187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3CC7486">
      <w:start w:val="1"/>
      <w:numFmt w:val="bullet"/>
      <w:lvlText w:val="•"/>
      <w:lvlJc w:val="left"/>
      <w:pPr>
        <w:ind w:left="259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DE0C142">
      <w:start w:val="1"/>
      <w:numFmt w:val="bullet"/>
      <w:lvlText w:val="o"/>
      <w:lvlJc w:val="left"/>
      <w:pPr>
        <w:ind w:left="331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B908E2E2">
      <w:start w:val="1"/>
      <w:numFmt w:val="bullet"/>
      <w:lvlText w:val="▪"/>
      <w:lvlJc w:val="left"/>
      <w:pPr>
        <w:ind w:left="403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FEA77D2">
      <w:start w:val="1"/>
      <w:numFmt w:val="bullet"/>
      <w:lvlText w:val="•"/>
      <w:lvlJc w:val="left"/>
      <w:pPr>
        <w:ind w:left="47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BDE890C">
      <w:start w:val="1"/>
      <w:numFmt w:val="bullet"/>
      <w:lvlText w:val="o"/>
      <w:lvlJc w:val="left"/>
      <w:pPr>
        <w:ind w:left="547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9F2726E">
      <w:start w:val="1"/>
      <w:numFmt w:val="bullet"/>
      <w:lvlText w:val="▪"/>
      <w:lvlJc w:val="left"/>
      <w:pPr>
        <w:ind w:left="619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3A230524"/>
    <w:multiLevelType w:val="hybridMultilevel"/>
    <w:tmpl w:val="DC682088"/>
    <w:lvl w:ilvl="0" w:tplc="7E82D21A">
      <w:start w:val="1"/>
      <w:numFmt w:val="bullet"/>
      <w:lvlText w:val="•"/>
      <w:lvlJc w:val="left"/>
      <w:pPr>
        <w:ind w:left="2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E9E8E604">
      <w:start w:val="1"/>
      <w:numFmt w:val="bullet"/>
      <w:lvlText w:val="o"/>
      <w:lvlJc w:val="left"/>
      <w:pPr>
        <w:ind w:left="11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74A7324">
      <w:start w:val="1"/>
      <w:numFmt w:val="bullet"/>
      <w:lvlText w:val="▪"/>
      <w:lvlJc w:val="left"/>
      <w:pPr>
        <w:ind w:left="187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CD7CBF90">
      <w:start w:val="1"/>
      <w:numFmt w:val="bullet"/>
      <w:lvlText w:val="•"/>
      <w:lvlJc w:val="left"/>
      <w:pPr>
        <w:ind w:left="259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3AC2246">
      <w:start w:val="1"/>
      <w:numFmt w:val="bullet"/>
      <w:lvlText w:val="o"/>
      <w:lvlJc w:val="left"/>
      <w:pPr>
        <w:ind w:left="331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8DC4142">
      <w:start w:val="1"/>
      <w:numFmt w:val="bullet"/>
      <w:lvlText w:val="▪"/>
      <w:lvlJc w:val="left"/>
      <w:pPr>
        <w:ind w:left="403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09CE67EA">
      <w:start w:val="1"/>
      <w:numFmt w:val="bullet"/>
      <w:lvlText w:val="•"/>
      <w:lvlJc w:val="left"/>
      <w:pPr>
        <w:ind w:left="47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0D29520">
      <w:start w:val="1"/>
      <w:numFmt w:val="bullet"/>
      <w:lvlText w:val="o"/>
      <w:lvlJc w:val="left"/>
      <w:pPr>
        <w:ind w:left="547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454F3C0">
      <w:start w:val="1"/>
      <w:numFmt w:val="bullet"/>
      <w:lvlText w:val="▪"/>
      <w:lvlJc w:val="left"/>
      <w:pPr>
        <w:ind w:left="619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16cid:durableId="1335571917">
    <w:abstractNumId w:val="0"/>
  </w:num>
  <w:num w:numId="2" w16cid:durableId="4239183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33C4"/>
    <w:rsid w:val="0093747D"/>
    <w:rsid w:val="00A433C4"/>
    <w:rsid w:val="00B640CF"/>
    <w:rsid w:val="00BA5C21"/>
    <w:rsid w:val="00D835DC"/>
    <w:rsid w:val="00D85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BC731"/>
  <w15:docId w15:val="{73BAFDC9-D7E0-43DC-B402-BC48D1717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8" w:line="267" w:lineRule="auto"/>
      <w:ind w:left="10" w:hanging="10"/>
    </w:pPr>
    <w:rPr>
      <w:rFonts w:ascii="Calibri" w:eastAsia="Calibri" w:hAnsi="Calibri" w:cs="Calibri"/>
      <w:color w:val="000000"/>
      <w:sz w:val="20"/>
    </w:rPr>
  </w:style>
  <w:style w:type="paragraph" w:styleId="Heading1">
    <w:name w:val="heading 1"/>
    <w:next w:val="Normal"/>
    <w:link w:val="Heading1Char"/>
    <w:uiPriority w:val="9"/>
    <w:unhideWhenUsed/>
    <w:qFormat/>
    <w:pPr>
      <w:keepNext/>
      <w:keepLines/>
      <w:spacing w:after="50"/>
      <w:ind w:left="10" w:hanging="10"/>
      <w:outlineLvl w:val="0"/>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BA5C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5C21"/>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d01f8ca0-c98d-4f0a-bb28-4e4ea4cfaf9f}" enabled="0" method="" siteId="{d01f8ca0-c98d-4f0a-bb28-4e4ea4cfaf9f}" removed="1"/>
</clbl:labelList>
</file>

<file path=docProps/app.xml><?xml version="1.0" encoding="utf-8"?>
<Properties xmlns="http://schemas.openxmlformats.org/officeDocument/2006/extended-properties" xmlns:vt="http://schemas.openxmlformats.org/officeDocument/2006/docPropsVTypes">
  <Template>Normal</Template>
  <TotalTime>0</TotalTime>
  <Pages>3</Pages>
  <Words>790</Words>
  <Characters>4331</Characters>
  <Application>Microsoft Office Word</Application>
  <DocSecurity>0</DocSecurity>
  <Lines>90</Lines>
  <Paragraphs>69</Paragraphs>
  <ScaleCrop>false</ScaleCrop>
  <HeadingPairs>
    <vt:vector size="2" baseType="variant">
      <vt:variant>
        <vt:lpstr>Title</vt:lpstr>
      </vt:variant>
      <vt:variant>
        <vt:i4>1</vt:i4>
      </vt:variant>
    </vt:vector>
  </HeadingPairs>
  <TitlesOfParts>
    <vt:vector size="1" baseType="lpstr">
      <vt:lpstr>Conflicts of Interest Policy</vt:lpstr>
    </vt:vector>
  </TitlesOfParts>
  <Company/>
  <LinksUpToDate>false</LinksUpToDate>
  <CharactersWithSpaces>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Conflicts of Interest Policy</dc:title>
  <dc:subject/>
  <dc:creator>L Simmonite</dc:creator>
  <cp:keywords/>
  <cp:lastModifiedBy>L Simmonite (CHB)</cp:lastModifiedBy>
  <cp:revision>2</cp:revision>
  <cp:lastPrinted>2025-05-16T07:24:00Z</cp:lastPrinted>
  <dcterms:created xsi:type="dcterms:W3CDTF">2025-11-07T17:51:00Z</dcterms:created>
  <dcterms:modified xsi:type="dcterms:W3CDTF">2025-11-07T17:51:00Z</dcterms:modified>
</cp:coreProperties>
</file>