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D8B80" w14:textId="77777777" w:rsidR="00F646DE" w:rsidRDefault="00137B9C" w:rsidP="00137B9C">
      <w:pPr>
        <w:spacing w:after="266" w:line="259" w:lineRule="auto"/>
        <w:ind w:left="0" w:firstLine="0"/>
        <w:jc w:val="center"/>
      </w:pPr>
      <w:r>
        <w:rPr>
          <w:noProof/>
        </w:rPr>
        <w:drawing>
          <wp:inline distT="0" distB="0" distL="0" distR="0" wp14:anchorId="54A3A793" wp14:editId="2560977C">
            <wp:extent cx="2847975" cy="2352675"/>
            <wp:effectExtent l="0" t="0" r="9525" b="9525"/>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5"/>
                    <a:srcRect/>
                    <a:stretch>
                      <a:fillRect/>
                    </a:stretch>
                  </pic:blipFill>
                  <pic:spPr>
                    <a:xfrm>
                      <a:off x="0" y="0"/>
                      <a:ext cx="2847975" cy="2352675"/>
                    </a:xfrm>
                    <a:prstGeom prst="rect">
                      <a:avLst/>
                    </a:prstGeom>
                    <a:ln/>
                  </pic:spPr>
                </pic:pic>
              </a:graphicData>
            </a:graphic>
          </wp:inline>
        </w:drawing>
      </w:r>
    </w:p>
    <w:p w14:paraId="59ED65FF" w14:textId="77777777" w:rsidR="00137B9C" w:rsidRDefault="00137B9C">
      <w:pPr>
        <w:ind w:right="37"/>
      </w:pPr>
    </w:p>
    <w:p w14:paraId="036EBFD5" w14:textId="77777777" w:rsidR="00137B9C" w:rsidRDefault="00137B9C">
      <w:pPr>
        <w:ind w:right="37"/>
      </w:pPr>
    </w:p>
    <w:tbl>
      <w:tblPr>
        <w:tblW w:w="104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5978"/>
      </w:tblGrid>
      <w:tr w:rsidR="00137B9C" w:rsidRPr="00137B9C" w14:paraId="0E9A6E12" w14:textId="77777777" w:rsidTr="00137B9C">
        <w:trPr>
          <w:trHeight w:val="1052"/>
        </w:trPr>
        <w:tc>
          <w:tcPr>
            <w:tcW w:w="10475" w:type="dxa"/>
            <w:gridSpan w:val="2"/>
            <w:vAlign w:val="center"/>
          </w:tcPr>
          <w:p w14:paraId="4AC1F9D6" w14:textId="77777777" w:rsidR="00137B9C" w:rsidRPr="00137B9C" w:rsidRDefault="00833BCA" w:rsidP="00137B9C">
            <w:pPr>
              <w:spacing w:after="7" w:line="250" w:lineRule="auto"/>
              <w:jc w:val="center"/>
              <w:rPr>
                <w:rFonts w:ascii="Calibri" w:eastAsia="Calibri" w:hAnsi="Calibri" w:cs="Calibri"/>
                <w:b/>
                <w:color w:val="222222"/>
                <w:sz w:val="44"/>
                <w:szCs w:val="44"/>
              </w:rPr>
            </w:pPr>
            <w:r>
              <w:rPr>
                <w:rFonts w:ascii="Calibri" w:eastAsia="Calibri" w:hAnsi="Calibri" w:cs="Calibri"/>
                <w:b/>
                <w:color w:val="222222"/>
                <w:sz w:val="44"/>
                <w:szCs w:val="44"/>
              </w:rPr>
              <w:t>ESCALATION PROCESS POLICY</w:t>
            </w:r>
          </w:p>
        </w:tc>
      </w:tr>
      <w:tr w:rsidR="00137B9C" w:rsidRPr="00137B9C" w14:paraId="231CEB03" w14:textId="77777777" w:rsidTr="00137B9C">
        <w:trPr>
          <w:trHeight w:val="393"/>
        </w:trPr>
        <w:tc>
          <w:tcPr>
            <w:tcW w:w="4497" w:type="dxa"/>
            <w:vAlign w:val="center"/>
          </w:tcPr>
          <w:p w14:paraId="557D6E85" w14:textId="77777777" w:rsidR="00137B9C" w:rsidRPr="00137B9C" w:rsidRDefault="00137B9C" w:rsidP="00137B9C">
            <w:pPr>
              <w:spacing w:after="7" w:line="250" w:lineRule="auto"/>
              <w:jc w:val="center"/>
              <w:rPr>
                <w:rFonts w:ascii="Calibri" w:eastAsia="Calibri" w:hAnsi="Calibri" w:cs="Calibri"/>
                <w:b/>
                <w:i/>
                <w:color w:val="222222"/>
                <w:sz w:val="24"/>
                <w:szCs w:val="24"/>
              </w:rPr>
            </w:pPr>
            <w:r w:rsidRPr="00137B9C">
              <w:rPr>
                <w:rFonts w:ascii="Calibri" w:eastAsia="Calibri" w:hAnsi="Calibri" w:cs="Calibri"/>
                <w:b/>
                <w:i/>
                <w:color w:val="222222"/>
                <w:sz w:val="24"/>
                <w:szCs w:val="24"/>
              </w:rPr>
              <w:t>Responsible Board</w:t>
            </w:r>
          </w:p>
        </w:tc>
        <w:tc>
          <w:tcPr>
            <w:tcW w:w="5978" w:type="dxa"/>
            <w:vAlign w:val="center"/>
          </w:tcPr>
          <w:p w14:paraId="4805D72E" w14:textId="77777777" w:rsidR="00137B9C" w:rsidRPr="00137B9C" w:rsidRDefault="00137B9C" w:rsidP="00137B9C">
            <w:pPr>
              <w:spacing w:after="7" w:line="250" w:lineRule="auto"/>
              <w:jc w:val="center"/>
              <w:rPr>
                <w:rFonts w:ascii="Calibri" w:eastAsia="Calibri" w:hAnsi="Calibri" w:cs="Calibri"/>
                <w:color w:val="222222"/>
                <w:sz w:val="24"/>
                <w:szCs w:val="24"/>
              </w:rPr>
            </w:pPr>
            <w:r w:rsidRPr="00137B9C">
              <w:rPr>
                <w:rFonts w:ascii="Calibri" w:eastAsia="Calibri" w:hAnsi="Calibri" w:cs="Calibri"/>
                <w:color w:val="222222"/>
                <w:sz w:val="24"/>
                <w:szCs w:val="24"/>
              </w:rPr>
              <w:t>Foundation Board &amp; Academy Trust Board</w:t>
            </w:r>
          </w:p>
        </w:tc>
      </w:tr>
      <w:tr w:rsidR="00137B9C" w:rsidRPr="00137B9C" w14:paraId="7B5FA298" w14:textId="77777777" w:rsidTr="00137B9C">
        <w:trPr>
          <w:trHeight w:val="412"/>
        </w:trPr>
        <w:tc>
          <w:tcPr>
            <w:tcW w:w="4497" w:type="dxa"/>
            <w:vAlign w:val="center"/>
          </w:tcPr>
          <w:p w14:paraId="277089C3" w14:textId="77777777" w:rsidR="00137B9C" w:rsidRPr="00137B9C" w:rsidRDefault="00137B9C" w:rsidP="00137B9C">
            <w:pPr>
              <w:spacing w:after="7" w:line="250" w:lineRule="auto"/>
              <w:jc w:val="center"/>
              <w:rPr>
                <w:rFonts w:ascii="Calibri" w:eastAsia="Calibri" w:hAnsi="Calibri" w:cs="Calibri"/>
                <w:b/>
                <w:i/>
                <w:color w:val="222222"/>
                <w:sz w:val="24"/>
                <w:szCs w:val="24"/>
              </w:rPr>
            </w:pPr>
            <w:r w:rsidRPr="00137B9C">
              <w:rPr>
                <w:rFonts w:ascii="Calibri" w:eastAsia="Calibri" w:hAnsi="Calibri" w:cs="Calibri"/>
                <w:b/>
                <w:i/>
                <w:color w:val="222222"/>
                <w:sz w:val="24"/>
                <w:szCs w:val="24"/>
              </w:rPr>
              <w:t>Policy Officer</w:t>
            </w:r>
          </w:p>
        </w:tc>
        <w:tc>
          <w:tcPr>
            <w:tcW w:w="5978" w:type="dxa"/>
            <w:vAlign w:val="center"/>
          </w:tcPr>
          <w:p w14:paraId="2361D61C" w14:textId="7B7790F5" w:rsidR="00137B9C" w:rsidRPr="00137B9C" w:rsidRDefault="005E5D91" w:rsidP="00137B9C">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Melios Michael/</w:t>
            </w:r>
            <w:r w:rsidR="0013528D">
              <w:rPr>
                <w:rFonts w:ascii="Calibri" w:eastAsia="Calibri" w:hAnsi="Calibri" w:cs="Calibri"/>
                <w:color w:val="222222"/>
                <w:sz w:val="24"/>
                <w:szCs w:val="24"/>
              </w:rPr>
              <w:t xml:space="preserve">Simla </w:t>
            </w:r>
            <w:proofErr w:type="spellStart"/>
            <w:r w:rsidR="0013528D">
              <w:rPr>
                <w:rFonts w:ascii="Calibri" w:eastAsia="Calibri" w:hAnsi="Calibri" w:cs="Calibri"/>
                <w:color w:val="222222"/>
                <w:sz w:val="24"/>
                <w:szCs w:val="24"/>
              </w:rPr>
              <w:t>Nijran</w:t>
            </w:r>
            <w:proofErr w:type="spellEnd"/>
          </w:p>
        </w:tc>
      </w:tr>
      <w:tr w:rsidR="00137B9C" w:rsidRPr="00137B9C" w14:paraId="728ABB00" w14:textId="77777777" w:rsidTr="00137B9C">
        <w:trPr>
          <w:trHeight w:val="419"/>
        </w:trPr>
        <w:tc>
          <w:tcPr>
            <w:tcW w:w="4497" w:type="dxa"/>
            <w:vAlign w:val="center"/>
          </w:tcPr>
          <w:p w14:paraId="1EEDAACA" w14:textId="77777777" w:rsidR="00137B9C" w:rsidRPr="00137B9C" w:rsidRDefault="00137B9C" w:rsidP="00137B9C">
            <w:pPr>
              <w:spacing w:after="7" w:line="250" w:lineRule="auto"/>
              <w:jc w:val="center"/>
              <w:rPr>
                <w:rFonts w:ascii="Calibri" w:eastAsia="Calibri" w:hAnsi="Calibri" w:cs="Calibri"/>
                <w:b/>
                <w:i/>
                <w:color w:val="222222"/>
                <w:sz w:val="24"/>
                <w:szCs w:val="24"/>
              </w:rPr>
            </w:pPr>
            <w:r w:rsidRPr="00137B9C">
              <w:rPr>
                <w:rFonts w:ascii="Calibri" w:eastAsia="Calibri" w:hAnsi="Calibri" w:cs="Calibri"/>
                <w:b/>
                <w:i/>
                <w:color w:val="222222"/>
                <w:sz w:val="24"/>
                <w:szCs w:val="24"/>
              </w:rPr>
              <w:t>Date Adopted</w:t>
            </w:r>
          </w:p>
        </w:tc>
        <w:tc>
          <w:tcPr>
            <w:tcW w:w="5978" w:type="dxa"/>
            <w:vAlign w:val="center"/>
          </w:tcPr>
          <w:p w14:paraId="1EBDCDBE" w14:textId="77777777" w:rsidR="00137B9C" w:rsidRPr="00137B9C" w:rsidRDefault="00137B9C" w:rsidP="00137B9C">
            <w:pPr>
              <w:spacing w:after="7" w:line="250" w:lineRule="auto"/>
              <w:jc w:val="center"/>
              <w:rPr>
                <w:rFonts w:ascii="Calibri" w:eastAsia="Calibri" w:hAnsi="Calibri" w:cs="Calibri"/>
                <w:color w:val="222222"/>
                <w:sz w:val="24"/>
                <w:szCs w:val="24"/>
              </w:rPr>
            </w:pPr>
            <w:r w:rsidRPr="00137B9C">
              <w:rPr>
                <w:rFonts w:ascii="Calibri" w:eastAsia="Calibri" w:hAnsi="Calibri" w:cs="Calibri"/>
                <w:color w:val="222222"/>
                <w:sz w:val="24"/>
                <w:szCs w:val="24"/>
              </w:rPr>
              <w:t>February 2019</w:t>
            </w:r>
          </w:p>
        </w:tc>
      </w:tr>
      <w:tr w:rsidR="00137B9C" w:rsidRPr="00137B9C" w14:paraId="7F3F4129" w14:textId="77777777" w:rsidTr="00137B9C">
        <w:trPr>
          <w:trHeight w:val="411"/>
        </w:trPr>
        <w:tc>
          <w:tcPr>
            <w:tcW w:w="4497" w:type="dxa"/>
            <w:vAlign w:val="center"/>
          </w:tcPr>
          <w:p w14:paraId="4F34EC0E" w14:textId="77777777" w:rsidR="00137B9C" w:rsidRPr="00137B9C" w:rsidRDefault="00137B9C" w:rsidP="00137B9C">
            <w:pPr>
              <w:spacing w:after="7" w:line="250" w:lineRule="auto"/>
              <w:jc w:val="center"/>
              <w:rPr>
                <w:rFonts w:ascii="Calibri" w:eastAsia="Calibri" w:hAnsi="Calibri" w:cs="Calibri"/>
                <w:b/>
                <w:i/>
                <w:color w:val="222222"/>
                <w:sz w:val="24"/>
                <w:szCs w:val="24"/>
              </w:rPr>
            </w:pPr>
            <w:r w:rsidRPr="00137B9C">
              <w:rPr>
                <w:rFonts w:ascii="Calibri" w:eastAsia="Calibri" w:hAnsi="Calibri" w:cs="Calibri"/>
                <w:b/>
                <w:i/>
                <w:color w:val="222222"/>
                <w:sz w:val="24"/>
                <w:szCs w:val="24"/>
              </w:rPr>
              <w:t>Last Review Date</w:t>
            </w:r>
          </w:p>
        </w:tc>
        <w:tc>
          <w:tcPr>
            <w:tcW w:w="5978" w:type="dxa"/>
            <w:vAlign w:val="center"/>
          </w:tcPr>
          <w:p w14:paraId="3C50B512" w14:textId="77777777" w:rsidR="00137B9C" w:rsidRPr="00137B9C" w:rsidRDefault="0017179A" w:rsidP="00137B9C">
            <w:pPr>
              <w:spacing w:after="7" w:line="250" w:lineRule="auto"/>
              <w:jc w:val="center"/>
              <w:rPr>
                <w:rFonts w:ascii="Calibri" w:eastAsia="Calibri" w:hAnsi="Calibri" w:cs="Calibri"/>
                <w:color w:val="222222"/>
                <w:sz w:val="24"/>
                <w:szCs w:val="24"/>
              </w:rPr>
            </w:pPr>
            <w:r w:rsidRPr="005E5D91">
              <w:rPr>
                <w:rFonts w:ascii="Calibri" w:eastAsia="Calibri" w:hAnsi="Calibri" w:cs="Calibri"/>
                <w:color w:val="222222"/>
                <w:sz w:val="24"/>
                <w:szCs w:val="24"/>
              </w:rPr>
              <w:t>February 2025</w:t>
            </w:r>
          </w:p>
        </w:tc>
      </w:tr>
      <w:tr w:rsidR="00137B9C" w:rsidRPr="00137B9C" w14:paraId="003C5552" w14:textId="77777777" w:rsidTr="00137B9C">
        <w:trPr>
          <w:trHeight w:val="411"/>
        </w:trPr>
        <w:tc>
          <w:tcPr>
            <w:tcW w:w="4497" w:type="dxa"/>
            <w:vAlign w:val="center"/>
          </w:tcPr>
          <w:p w14:paraId="38B3C8FE" w14:textId="77777777" w:rsidR="00137B9C" w:rsidRPr="00137B9C" w:rsidRDefault="00137B9C" w:rsidP="00137B9C">
            <w:pPr>
              <w:spacing w:after="7" w:line="250" w:lineRule="auto"/>
              <w:jc w:val="center"/>
              <w:rPr>
                <w:rFonts w:ascii="Calibri" w:eastAsia="Calibri" w:hAnsi="Calibri" w:cs="Calibri"/>
                <w:b/>
                <w:i/>
                <w:color w:val="222222"/>
                <w:sz w:val="24"/>
                <w:szCs w:val="24"/>
              </w:rPr>
            </w:pPr>
            <w:r w:rsidRPr="00137B9C">
              <w:rPr>
                <w:rFonts w:ascii="Calibri" w:eastAsia="Calibri" w:hAnsi="Calibri" w:cs="Calibri"/>
                <w:b/>
                <w:i/>
                <w:color w:val="222222"/>
                <w:sz w:val="24"/>
                <w:szCs w:val="24"/>
              </w:rPr>
              <w:t>Next Review Date</w:t>
            </w:r>
          </w:p>
        </w:tc>
        <w:tc>
          <w:tcPr>
            <w:tcW w:w="5978" w:type="dxa"/>
            <w:vAlign w:val="center"/>
          </w:tcPr>
          <w:p w14:paraId="64327EEE" w14:textId="77777777" w:rsidR="00137B9C" w:rsidRPr="00137B9C" w:rsidRDefault="007D2943" w:rsidP="0017179A">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 xml:space="preserve">February </w:t>
            </w:r>
            <w:r w:rsidR="005E5D91">
              <w:rPr>
                <w:rFonts w:ascii="Calibri" w:eastAsia="Calibri" w:hAnsi="Calibri" w:cs="Calibri"/>
                <w:color w:val="222222"/>
                <w:sz w:val="24"/>
                <w:szCs w:val="24"/>
              </w:rPr>
              <w:t>2026</w:t>
            </w:r>
          </w:p>
        </w:tc>
      </w:tr>
    </w:tbl>
    <w:p w14:paraId="25A1CAA3" w14:textId="77777777" w:rsidR="00137B9C" w:rsidRDefault="00137B9C" w:rsidP="00137B9C">
      <w:pPr>
        <w:ind w:right="37"/>
        <w:jc w:val="right"/>
      </w:pPr>
    </w:p>
    <w:p w14:paraId="4AE78A42" w14:textId="77777777" w:rsidR="00137B9C" w:rsidRDefault="00137B9C">
      <w:pPr>
        <w:ind w:right="37"/>
      </w:pPr>
    </w:p>
    <w:p w14:paraId="2FAFF34C" w14:textId="77777777" w:rsidR="00137B9C" w:rsidRDefault="00137B9C">
      <w:pPr>
        <w:ind w:right="37"/>
      </w:pPr>
    </w:p>
    <w:p w14:paraId="0C1584FA" w14:textId="77777777" w:rsidR="00137B9C" w:rsidRDefault="00137B9C">
      <w:pPr>
        <w:ind w:right="37"/>
      </w:pPr>
    </w:p>
    <w:p w14:paraId="309B208C" w14:textId="77777777" w:rsidR="00137B9C" w:rsidRDefault="00137B9C">
      <w:pPr>
        <w:ind w:right="37"/>
      </w:pPr>
    </w:p>
    <w:p w14:paraId="4A3C5767" w14:textId="77777777" w:rsidR="00137B9C" w:rsidRDefault="00137B9C">
      <w:pPr>
        <w:ind w:right="37"/>
      </w:pPr>
    </w:p>
    <w:p w14:paraId="07F1DB45" w14:textId="77777777" w:rsidR="00137B9C" w:rsidRDefault="00137B9C">
      <w:pPr>
        <w:ind w:right="37"/>
      </w:pPr>
    </w:p>
    <w:p w14:paraId="6475992A" w14:textId="77777777" w:rsidR="00137B9C" w:rsidRDefault="00137B9C">
      <w:pPr>
        <w:ind w:right="37"/>
      </w:pPr>
    </w:p>
    <w:p w14:paraId="0E81DBD1" w14:textId="77777777" w:rsidR="00137B9C" w:rsidRDefault="00137B9C">
      <w:pPr>
        <w:ind w:right="37"/>
      </w:pPr>
    </w:p>
    <w:p w14:paraId="26DAA88F" w14:textId="77777777" w:rsidR="00137B9C" w:rsidRDefault="00137B9C">
      <w:pPr>
        <w:ind w:right="37"/>
      </w:pPr>
    </w:p>
    <w:p w14:paraId="2D81424D" w14:textId="77777777" w:rsidR="00137B9C" w:rsidRDefault="00137B9C">
      <w:pPr>
        <w:ind w:right="37"/>
      </w:pPr>
    </w:p>
    <w:p w14:paraId="52D96155" w14:textId="77777777" w:rsidR="00137B9C" w:rsidRDefault="00137B9C">
      <w:pPr>
        <w:ind w:right="37"/>
      </w:pPr>
    </w:p>
    <w:p w14:paraId="7877E027" w14:textId="77777777" w:rsidR="00137B9C" w:rsidRDefault="00137B9C">
      <w:pPr>
        <w:ind w:right="37"/>
      </w:pPr>
    </w:p>
    <w:p w14:paraId="29DF360D" w14:textId="77777777" w:rsidR="00137B9C" w:rsidRDefault="00137B9C">
      <w:pPr>
        <w:ind w:right="37"/>
      </w:pPr>
    </w:p>
    <w:p w14:paraId="73294A31" w14:textId="77777777" w:rsidR="00137B9C" w:rsidRDefault="00137B9C">
      <w:pPr>
        <w:ind w:right="37"/>
      </w:pPr>
    </w:p>
    <w:p w14:paraId="12101FDB" w14:textId="77777777" w:rsidR="00137B9C" w:rsidRPr="00527FF0" w:rsidRDefault="00137B9C">
      <w:pPr>
        <w:ind w:right="37"/>
        <w:rPr>
          <w:rFonts w:asciiTheme="minorHAnsi" w:hAnsiTheme="minorHAnsi" w:cstheme="minorHAnsi"/>
          <w:sz w:val="24"/>
        </w:rPr>
      </w:pPr>
    </w:p>
    <w:p w14:paraId="0FA2D753" w14:textId="77777777" w:rsidR="00F646DE" w:rsidRPr="00527FF0" w:rsidRDefault="00527FF0">
      <w:pPr>
        <w:ind w:right="37"/>
        <w:rPr>
          <w:rFonts w:asciiTheme="minorHAnsi" w:hAnsiTheme="minorHAnsi" w:cstheme="minorHAnsi"/>
          <w:sz w:val="24"/>
        </w:rPr>
      </w:pPr>
      <w:r w:rsidRPr="00527FF0">
        <w:rPr>
          <w:rFonts w:asciiTheme="minorHAnsi" w:hAnsiTheme="minorHAnsi" w:cstheme="minorHAnsi"/>
          <w:sz w:val="24"/>
        </w:rPr>
        <w:t>This process is reviewed and updated annually to ensure compliance with current requirements and regulations.</w:t>
      </w:r>
    </w:p>
    <w:p w14:paraId="752B388E" w14:textId="77777777" w:rsidR="00F646DE" w:rsidRPr="00527FF0" w:rsidRDefault="00527FF0">
      <w:pPr>
        <w:ind w:right="37"/>
        <w:rPr>
          <w:rFonts w:asciiTheme="minorHAnsi" w:hAnsiTheme="minorHAnsi" w:cstheme="minorHAnsi"/>
          <w:sz w:val="24"/>
        </w:rPr>
      </w:pPr>
      <w:r w:rsidRPr="00527FF0">
        <w:rPr>
          <w:rFonts w:asciiTheme="minorHAnsi" w:hAnsiTheme="minorHAnsi" w:cstheme="minorHAnsi"/>
          <w:sz w:val="24"/>
        </w:rPr>
        <w:t xml:space="preserve">Reference in the process to </w:t>
      </w:r>
      <w:r w:rsidRPr="00527FF0">
        <w:rPr>
          <w:rFonts w:asciiTheme="minorHAnsi" w:hAnsiTheme="minorHAnsi" w:cstheme="minorHAnsi"/>
          <w:b/>
          <w:sz w:val="24"/>
        </w:rPr>
        <w:t>GR</w:t>
      </w:r>
      <w:r w:rsidRPr="00527FF0">
        <w:rPr>
          <w:rFonts w:asciiTheme="minorHAnsi" w:hAnsiTheme="minorHAnsi" w:cstheme="minorHAnsi"/>
          <w:sz w:val="24"/>
        </w:rPr>
        <w:t xml:space="preserve"> relates to relevant sections of the current JCQ publication </w:t>
      </w:r>
      <w:r w:rsidRPr="00527FF0">
        <w:rPr>
          <w:rFonts w:asciiTheme="minorHAnsi" w:hAnsiTheme="minorHAnsi" w:cstheme="minorHAnsi"/>
          <w:b/>
          <w:sz w:val="24"/>
        </w:rPr>
        <w:t>General Regulations for Approved Centres</w:t>
      </w:r>
      <w:r w:rsidRPr="00527FF0">
        <w:rPr>
          <w:rFonts w:asciiTheme="minorHAnsi" w:hAnsiTheme="minorHAnsi" w:cstheme="minorHAnsi"/>
          <w:sz w:val="24"/>
        </w:rPr>
        <w:t>.</w:t>
      </w:r>
    </w:p>
    <w:p w14:paraId="1625A2A3" w14:textId="77777777" w:rsidR="00F646DE" w:rsidRPr="00527FF0" w:rsidRDefault="00527FF0">
      <w:pPr>
        <w:pStyle w:val="Heading1"/>
        <w:ind w:left="-5"/>
        <w:rPr>
          <w:rFonts w:asciiTheme="minorHAnsi" w:hAnsiTheme="minorHAnsi" w:cstheme="minorHAnsi"/>
          <w:sz w:val="36"/>
        </w:rPr>
      </w:pPr>
      <w:r w:rsidRPr="00527FF0">
        <w:rPr>
          <w:rFonts w:asciiTheme="minorHAnsi" w:hAnsiTheme="minorHAnsi" w:cstheme="minorHAnsi"/>
          <w:sz w:val="36"/>
        </w:rPr>
        <w:t>Introduction</w:t>
      </w:r>
    </w:p>
    <w:p w14:paraId="3CDD1537" w14:textId="307643EC" w:rsidR="00F646DE" w:rsidRPr="005B5C9D" w:rsidRDefault="00527FF0" w:rsidP="002030E0">
      <w:pPr>
        <w:ind w:right="37"/>
        <w:rPr>
          <w:rFonts w:asciiTheme="minorHAnsi" w:hAnsiTheme="minorHAnsi" w:cstheme="minorHAnsi"/>
          <w:sz w:val="24"/>
        </w:rPr>
      </w:pPr>
      <w:r w:rsidRPr="00527FF0">
        <w:rPr>
          <w:rFonts w:asciiTheme="minorHAnsi" w:hAnsiTheme="minorHAnsi" w:cstheme="minorHAnsi"/>
          <w:sz w:val="24"/>
        </w:rPr>
        <w:t xml:space="preserve">In terms of internal governance arrangements, it is the responsibility of the head of centre to ensure that King Edward VI Camp Hill School for Boys has in place a written escalation process should the head of centre, or a member of the senior leadership team with oversight of examination </w:t>
      </w:r>
      <w:r w:rsidR="00D43DB5" w:rsidRPr="005B5C9D">
        <w:rPr>
          <w:rFonts w:asciiTheme="minorHAnsi" w:hAnsiTheme="minorHAnsi" w:cstheme="minorHAnsi"/>
          <w:sz w:val="24"/>
        </w:rPr>
        <w:t xml:space="preserve">and assessment </w:t>
      </w:r>
      <w:r w:rsidRPr="005B5C9D">
        <w:rPr>
          <w:rFonts w:asciiTheme="minorHAnsi" w:hAnsiTheme="minorHAnsi" w:cstheme="minorHAnsi"/>
          <w:sz w:val="24"/>
        </w:rPr>
        <w:t>adm</w:t>
      </w:r>
      <w:r w:rsidR="005E5D91" w:rsidRPr="005B5C9D">
        <w:rPr>
          <w:rFonts w:asciiTheme="minorHAnsi" w:hAnsiTheme="minorHAnsi" w:cstheme="minorHAnsi"/>
          <w:sz w:val="24"/>
        </w:rPr>
        <w:t>inistration, be absent.</w:t>
      </w:r>
    </w:p>
    <w:p w14:paraId="0883BC32" w14:textId="77777777" w:rsidR="00F646DE" w:rsidRPr="005B5C9D" w:rsidRDefault="00527FF0">
      <w:pPr>
        <w:spacing w:after="176" w:line="259" w:lineRule="auto"/>
        <w:ind w:left="-5"/>
        <w:jc w:val="left"/>
        <w:rPr>
          <w:rFonts w:asciiTheme="minorHAnsi" w:hAnsiTheme="minorHAnsi" w:cstheme="minorHAnsi"/>
          <w:sz w:val="24"/>
        </w:rPr>
      </w:pPr>
      <w:r w:rsidRPr="005B5C9D">
        <w:rPr>
          <w:rFonts w:asciiTheme="minorHAnsi" w:hAnsiTheme="minorHAnsi" w:cstheme="minorHAnsi"/>
          <w:color w:val="000000"/>
          <w:sz w:val="36"/>
        </w:rPr>
        <w:t>Purpose of the process</w:t>
      </w:r>
    </w:p>
    <w:p w14:paraId="40D77C24" w14:textId="77777777" w:rsidR="00F646DE" w:rsidRPr="005B5C9D" w:rsidRDefault="00527FF0" w:rsidP="002030E0">
      <w:pPr>
        <w:ind w:right="37"/>
        <w:rPr>
          <w:rFonts w:asciiTheme="minorHAnsi" w:hAnsiTheme="minorHAnsi" w:cstheme="minorHAnsi"/>
          <w:sz w:val="24"/>
        </w:rPr>
      </w:pPr>
      <w:r w:rsidRPr="005B5C9D">
        <w:rPr>
          <w:rFonts w:asciiTheme="minorHAnsi" w:hAnsiTheme="minorHAnsi" w:cstheme="minorHAnsi"/>
          <w:sz w:val="24"/>
        </w:rPr>
        <w:t>The purpose of the process is to confirm where responsibility will be escalated to ensure continued compliance with JCQ regulations.</w:t>
      </w:r>
    </w:p>
    <w:p w14:paraId="25C250D7" w14:textId="77777777" w:rsidR="00F646DE" w:rsidRPr="005B5C9D" w:rsidRDefault="005E5D91">
      <w:pPr>
        <w:pStyle w:val="Heading1"/>
        <w:ind w:left="-5"/>
        <w:rPr>
          <w:rFonts w:asciiTheme="minorHAnsi" w:hAnsiTheme="minorHAnsi" w:cstheme="minorHAnsi"/>
          <w:sz w:val="36"/>
        </w:rPr>
      </w:pPr>
      <w:r w:rsidRPr="005B5C9D">
        <w:rPr>
          <w:rFonts w:asciiTheme="minorHAnsi" w:hAnsiTheme="minorHAnsi" w:cstheme="minorHAnsi"/>
          <w:sz w:val="36"/>
        </w:rPr>
        <w:t>Before examinations (Planning)</w:t>
      </w:r>
    </w:p>
    <w:p w14:paraId="2AA400D4" w14:textId="3CCA8FA8" w:rsidR="00F646DE" w:rsidRPr="005B5C9D" w:rsidRDefault="005E5D91">
      <w:pPr>
        <w:pStyle w:val="Heading2"/>
        <w:ind w:left="-5"/>
        <w:rPr>
          <w:rFonts w:asciiTheme="minorHAnsi" w:hAnsiTheme="minorHAnsi" w:cstheme="minorHAnsi"/>
          <w:b w:val="0"/>
          <w:sz w:val="24"/>
        </w:rPr>
      </w:pPr>
      <w:r w:rsidRPr="005B5C9D">
        <w:rPr>
          <w:rFonts w:asciiTheme="minorHAnsi" w:hAnsiTheme="minorHAnsi" w:cstheme="minorHAnsi"/>
          <w:b w:val="0"/>
          <w:sz w:val="24"/>
        </w:rPr>
        <w:t>In the event of the absence of the head of centre or the member of senior leadership with oversight of examination administration, responsibility for implementing JCQ regulations and requirements relating to activity prior to exams will be escalated to</w:t>
      </w:r>
      <w:r w:rsidR="002478A0" w:rsidRPr="005B5C9D">
        <w:rPr>
          <w:rFonts w:asciiTheme="minorHAnsi" w:hAnsiTheme="minorHAnsi" w:cstheme="minorHAnsi"/>
          <w:b w:val="0"/>
          <w:color w:val="auto"/>
          <w:sz w:val="24"/>
        </w:rPr>
        <w:t xml:space="preserve"> </w:t>
      </w:r>
      <w:r w:rsidR="0013528D" w:rsidRPr="005B5C9D">
        <w:rPr>
          <w:rFonts w:asciiTheme="minorHAnsi" w:hAnsiTheme="minorHAnsi" w:cstheme="minorHAnsi"/>
          <w:b w:val="0"/>
          <w:bCs/>
          <w:color w:val="auto"/>
          <w:sz w:val="24"/>
        </w:rPr>
        <w:t>Lesley Simmonite, Assessment Support Officer</w:t>
      </w:r>
      <w:r w:rsidR="002478A0" w:rsidRPr="005B5C9D">
        <w:rPr>
          <w:rFonts w:asciiTheme="minorHAnsi" w:hAnsiTheme="minorHAnsi" w:cstheme="minorHAnsi"/>
          <w:b w:val="0"/>
          <w:color w:val="auto"/>
          <w:sz w:val="24"/>
        </w:rPr>
        <w:t>.</w:t>
      </w:r>
    </w:p>
    <w:p w14:paraId="70C08BBF" w14:textId="207FB7EA" w:rsidR="005E5D91" w:rsidRPr="005B5C9D" w:rsidRDefault="005E5D91" w:rsidP="005E5D91">
      <w:pPr>
        <w:rPr>
          <w:rFonts w:asciiTheme="minorHAnsi" w:hAnsiTheme="minorHAnsi" w:cstheme="minorHAnsi"/>
          <w:sz w:val="24"/>
          <w:szCs w:val="24"/>
        </w:rPr>
      </w:pPr>
      <w:r w:rsidRPr="005B5C9D">
        <w:rPr>
          <w:rFonts w:asciiTheme="minorHAnsi" w:hAnsiTheme="minorHAnsi" w:cstheme="minorHAnsi"/>
          <w:sz w:val="24"/>
          <w:szCs w:val="24"/>
        </w:rPr>
        <w:t xml:space="preserve">To support understanding of the regulations and requirements, the following JCQ </w:t>
      </w:r>
      <w:r w:rsidR="00EE505D" w:rsidRPr="005B5C9D">
        <w:rPr>
          <w:rFonts w:asciiTheme="minorHAnsi" w:hAnsiTheme="minorHAnsi" w:cstheme="minorHAnsi"/>
          <w:sz w:val="24"/>
          <w:szCs w:val="24"/>
        </w:rPr>
        <w:t>document</w:t>
      </w:r>
      <w:r w:rsidRPr="005B5C9D">
        <w:rPr>
          <w:rFonts w:asciiTheme="minorHAnsi" w:hAnsiTheme="minorHAnsi" w:cstheme="minorHAnsi"/>
          <w:sz w:val="24"/>
          <w:szCs w:val="24"/>
        </w:rPr>
        <w:t>s will be referenced:</w:t>
      </w:r>
    </w:p>
    <w:p w14:paraId="633B8020" w14:textId="77777777"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A guide to the special consideration process</w:t>
      </w:r>
    </w:p>
    <w:p w14:paraId="7CAF2DA1" w14:textId="63C42A21"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Access Arrangements and Reasonable Adjustments</w:t>
      </w:r>
    </w:p>
    <w:p w14:paraId="677669CE" w14:textId="3108D2A1"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AI Use in Assessments: Your role in protecting the integrity of qualifications</w:t>
      </w:r>
    </w:p>
    <w:p w14:paraId="44C5E877" w14:textId="650F5817"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Guidance for centres on cyber security</w:t>
      </w:r>
    </w:p>
    <w:p w14:paraId="7773F4E5" w14:textId="75E6486F"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Instructions for conducting coursework</w:t>
      </w:r>
    </w:p>
    <w:p w14:paraId="3686E2F6" w14:textId="5EBE236D"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Instructions for conducting examinations</w:t>
      </w:r>
    </w:p>
    <w:p w14:paraId="6FBDD540" w14:textId="7FD4EC14"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Instructions for conducting non-examination assessments (GCE and GCSE specifications)</w:t>
      </w:r>
    </w:p>
    <w:p w14:paraId="60AAE8F1" w14:textId="616E2B8E"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Instructions for conducting non-examination assessments (Vocational and Technical Qualifications)</w:t>
      </w:r>
    </w:p>
    <w:p w14:paraId="17B74696" w14:textId="520427D5"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Notice to Centres – Informing candidates of their centre-assessed marks</w:t>
      </w:r>
    </w:p>
    <w:p w14:paraId="6D1BA495" w14:textId="1ECCB603"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Plagiarism in Assessments – Guidance for Teachers/Assessors</w:t>
      </w:r>
    </w:p>
    <w:p w14:paraId="5885DBE4" w14:textId="7CB9DCEB" w:rsidR="008B6F06" w:rsidRPr="005B5C9D" w:rsidRDefault="008B6F06" w:rsidP="008B6F06">
      <w:pPr>
        <w:pStyle w:val="NoSpacing"/>
        <w:numPr>
          <w:ilvl w:val="0"/>
          <w:numId w:val="13"/>
        </w:numPr>
        <w:rPr>
          <w:rFonts w:asciiTheme="minorHAnsi" w:hAnsiTheme="minorHAnsi" w:cstheme="minorHAnsi"/>
          <w:sz w:val="24"/>
          <w:szCs w:val="24"/>
        </w:rPr>
      </w:pPr>
      <w:r w:rsidRPr="005B5C9D">
        <w:rPr>
          <w:rFonts w:asciiTheme="minorHAnsi" w:hAnsiTheme="minorHAnsi" w:cstheme="minorHAnsi"/>
          <w:sz w:val="24"/>
          <w:szCs w:val="24"/>
        </w:rPr>
        <w:t>Suspected Malpractice – Policies and Procedures</w:t>
      </w:r>
    </w:p>
    <w:p w14:paraId="56329E11" w14:textId="77777777" w:rsidR="005E5D91" w:rsidRPr="005B5C9D" w:rsidRDefault="005E5D91" w:rsidP="005E5D91">
      <w:pPr>
        <w:pStyle w:val="NoSpacing"/>
        <w:rPr>
          <w:rFonts w:asciiTheme="minorHAnsi" w:hAnsiTheme="minorHAnsi" w:cstheme="minorHAnsi"/>
          <w:sz w:val="24"/>
          <w:szCs w:val="24"/>
        </w:rPr>
      </w:pPr>
    </w:p>
    <w:p w14:paraId="6EE6C4D2" w14:textId="77777777" w:rsidR="005E5D91" w:rsidRPr="005B5C9D" w:rsidRDefault="005E5D91" w:rsidP="002030E0">
      <w:pPr>
        <w:pStyle w:val="NoSpacing"/>
        <w:rPr>
          <w:rFonts w:asciiTheme="minorHAnsi" w:hAnsiTheme="minorHAnsi" w:cstheme="minorHAnsi"/>
          <w:b/>
          <w:sz w:val="24"/>
          <w:szCs w:val="24"/>
        </w:rPr>
      </w:pPr>
      <w:r w:rsidRPr="005B5C9D">
        <w:rPr>
          <w:rFonts w:asciiTheme="minorHAnsi" w:hAnsiTheme="minorHAnsi" w:cstheme="minorHAnsi"/>
          <w:b/>
          <w:sz w:val="24"/>
          <w:szCs w:val="24"/>
        </w:rPr>
        <w:t xml:space="preserve">Main duties </w:t>
      </w:r>
      <w:r w:rsidR="002030E0" w:rsidRPr="005B5C9D">
        <w:rPr>
          <w:rFonts w:asciiTheme="minorHAnsi" w:hAnsiTheme="minorHAnsi" w:cstheme="minorHAnsi"/>
          <w:b/>
          <w:sz w:val="24"/>
          <w:szCs w:val="24"/>
        </w:rPr>
        <w:t>and responsibilities relate to:</w:t>
      </w:r>
    </w:p>
    <w:p w14:paraId="2619938B"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Third party arrangements</w:t>
      </w:r>
    </w:p>
    <w:p w14:paraId="3E3DFAA9"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Centre status</w:t>
      </w:r>
    </w:p>
    <w:p w14:paraId="6AC603F4"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Confidentiality</w:t>
      </w:r>
    </w:p>
    <w:p w14:paraId="49928A52"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Resilience and contingency arrangements</w:t>
      </w:r>
    </w:p>
    <w:p w14:paraId="15D14E2C"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Cyber security</w:t>
      </w:r>
    </w:p>
    <w:p w14:paraId="19B0B46B"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Communication</w:t>
      </w:r>
    </w:p>
    <w:p w14:paraId="2B063CD2" w14:textId="77777777" w:rsidR="005E5D91" w:rsidRPr="005B5C9D" w:rsidRDefault="005E5D91" w:rsidP="00C06409">
      <w:pPr>
        <w:pStyle w:val="NoSpacing"/>
        <w:numPr>
          <w:ilvl w:val="0"/>
          <w:numId w:val="4"/>
        </w:numPr>
        <w:rPr>
          <w:rFonts w:asciiTheme="minorHAnsi" w:hAnsiTheme="minorHAnsi" w:cstheme="minorHAnsi"/>
          <w:sz w:val="24"/>
          <w:szCs w:val="24"/>
        </w:rPr>
      </w:pPr>
      <w:r w:rsidRPr="005B5C9D">
        <w:rPr>
          <w:rFonts w:asciiTheme="minorHAnsi" w:hAnsiTheme="minorHAnsi" w:cstheme="minorHAnsi"/>
          <w:sz w:val="24"/>
          <w:szCs w:val="24"/>
        </w:rPr>
        <w:t>Centre management:</w:t>
      </w:r>
    </w:p>
    <w:p w14:paraId="295816DD"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Recruitment, selection, training and support</w:t>
      </w:r>
    </w:p>
    <w:p w14:paraId="3371D635"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lastRenderedPageBreak/>
        <w:t>External and internal governance arrangements</w:t>
      </w:r>
    </w:p>
    <w:p w14:paraId="31337264"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Delivery of qualifications</w:t>
      </w:r>
    </w:p>
    <w:p w14:paraId="1DB83694"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Public liability</w:t>
      </w:r>
    </w:p>
    <w:p w14:paraId="3F1293D9"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Conflict of interest</w:t>
      </w:r>
    </w:p>
    <w:p w14:paraId="46BEBBA1" w14:textId="77777777" w:rsidR="005E5D91" w:rsidRPr="005B5C9D" w:rsidRDefault="005E5D91"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Controlled</w:t>
      </w:r>
      <w:r w:rsidR="00C06409" w:rsidRPr="005B5C9D">
        <w:rPr>
          <w:rFonts w:asciiTheme="minorHAnsi" w:hAnsiTheme="minorHAnsi" w:cstheme="minorHAnsi"/>
          <w:sz w:val="24"/>
          <w:szCs w:val="24"/>
        </w:rPr>
        <w:t xml:space="preserve"> assessments, coursework and non-examination requirements</w:t>
      </w:r>
    </w:p>
    <w:p w14:paraId="1E30FA7D" w14:textId="77777777" w:rsidR="00C06409" w:rsidRPr="005B5C9D" w:rsidRDefault="00C06409"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Centre inspections</w:t>
      </w:r>
    </w:p>
    <w:p w14:paraId="58064F92" w14:textId="19973A65" w:rsidR="00C06409" w:rsidRPr="005B5C9D" w:rsidRDefault="00C06409" w:rsidP="00C06409">
      <w:pPr>
        <w:pStyle w:val="NoSpacing"/>
        <w:ind w:left="1090" w:firstLine="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007B01" w:rsidRPr="005B5C9D">
        <w:rPr>
          <w:rFonts w:asciiTheme="minorHAnsi" w:hAnsiTheme="minorHAnsi" w:cstheme="minorHAnsi"/>
          <w:sz w:val="24"/>
          <w:szCs w:val="24"/>
        </w:rPr>
        <w:t>document</w:t>
      </w:r>
      <w:r w:rsidRPr="005B5C9D">
        <w:rPr>
          <w:rFonts w:asciiTheme="minorHAnsi" w:hAnsiTheme="minorHAnsi" w:cstheme="minorHAnsi"/>
          <w:sz w:val="24"/>
          <w:szCs w:val="24"/>
        </w:rPr>
        <w:t xml:space="preserve"> for reference:</w:t>
      </w:r>
    </w:p>
    <w:p w14:paraId="05277CCB" w14:textId="77777777" w:rsidR="00C06409" w:rsidRPr="005B5C9D" w:rsidRDefault="00C06409" w:rsidP="00C06409">
      <w:pPr>
        <w:pStyle w:val="NoSpacing"/>
        <w:numPr>
          <w:ilvl w:val="2"/>
          <w:numId w:val="4"/>
        </w:numPr>
        <w:rPr>
          <w:rFonts w:asciiTheme="minorHAnsi" w:hAnsiTheme="minorHAnsi" w:cstheme="minorHAnsi"/>
          <w:sz w:val="24"/>
          <w:szCs w:val="24"/>
        </w:rPr>
      </w:pPr>
      <w:r w:rsidRPr="005B5C9D">
        <w:rPr>
          <w:rFonts w:asciiTheme="minorHAnsi" w:hAnsiTheme="minorHAnsi" w:cstheme="minorHAnsi"/>
          <w:sz w:val="24"/>
          <w:szCs w:val="24"/>
        </w:rPr>
        <w:t>JCQ Centre Inspection Service Changes</w:t>
      </w:r>
    </w:p>
    <w:p w14:paraId="56EB28AC" w14:textId="77777777" w:rsidR="00C06409" w:rsidRPr="005B5C9D" w:rsidRDefault="00C06409" w:rsidP="00C06409">
      <w:pPr>
        <w:pStyle w:val="NoSpacing"/>
        <w:numPr>
          <w:ilvl w:val="1"/>
          <w:numId w:val="4"/>
        </w:numPr>
        <w:rPr>
          <w:rFonts w:asciiTheme="minorHAnsi" w:hAnsiTheme="minorHAnsi" w:cstheme="minorHAnsi"/>
          <w:sz w:val="24"/>
          <w:szCs w:val="24"/>
        </w:rPr>
      </w:pPr>
      <w:r w:rsidRPr="005B5C9D">
        <w:rPr>
          <w:rFonts w:asciiTheme="minorHAnsi" w:hAnsiTheme="minorHAnsi" w:cstheme="minorHAnsi"/>
          <w:sz w:val="24"/>
          <w:szCs w:val="24"/>
        </w:rPr>
        <w:t>Policies available for inspection</w:t>
      </w:r>
    </w:p>
    <w:p w14:paraId="16843FC7" w14:textId="04FAC719" w:rsidR="00C06409" w:rsidRPr="005B5C9D" w:rsidRDefault="00C06409" w:rsidP="00C06409">
      <w:pPr>
        <w:pStyle w:val="NoSpacing"/>
        <w:ind w:left="740" w:firstLine="350"/>
        <w:rPr>
          <w:rFonts w:asciiTheme="minorHAnsi" w:hAnsiTheme="minorHAnsi" w:cstheme="minorHAnsi"/>
          <w:sz w:val="24"/>
          <w:szCs w:val="24"/>
        </w:rPr>
      </w:pPr>
      <w:r w:rsidRPr="005B5C9D">
        <w:rPr>
          <w:rFonts w:asciiTheme="minorHAnsi" w:hAnsiTheme="minorHAnsi" w:cstheme="minorHAnsi"/>
          <w:sz w:val="24"/>
          <w:szCs w:val="24"/>
        </w:rPr>
        <w:t xml:space="preserve">Specific </w:t>
      </w:r>
      <w:r w:rsidR="008A56A9" w:rsidRPr="005B5C9D">
        <w:rPr>
          <w:rFonts w:asciiTheme="minorHAnsi" w:hAnsiTheme="minorHAnsi" w:cstheme="minorHAnsi"/>
          <w:sz w:val="24"/>
          <w:szCs w:val="24"/>
        </w:rPr>
        <w:t>J</w:t>
      </w:r>
      <w:r w:rsidRPr="005B5C9D">
        <w:rPr>
          <w:rFonts w:asciiTheme="minorHAnsi" w:hAnsiTheme="minorHAnsi" w:cstheme="minorHAnsi"/>
          <w:sz w:val="24"/>
          <w:szCs w:val="24"/>
        </w:rPr>
        <w:t xml:space="preserve">CQ </w:t>
      </w:r>
      <w:r w:rsidR="008A56A9" w:rsidRPr="005B5C9D">
        <w:rPr>
          <w:rFonts w:asciiTheme="minorHAnsi" w:hAnsiTheme="minorHAnsi" w:cstheme="minorHAnsi"/>
          <w:sz w:val="24"/>
          <w:szCs w:val="24"/>
        </w:rPr>
        <w:t>document</w:t>
      </w:r>
      <w:r w:rsidRPr="005B5C9D">
        <w:rPr>
          <w:rFonts w:asciiTheme="minorHAnsi" w:hAnsiTheme="minorHAnsi" w:cstheme="minorHAnsi"/>
          <w:sz w:val="24"/>
          <w:szCs w:val="24"/>
        </w:rPr>
        <w:t>s for reference:</w:t>
      </w:r>
    </w:p>
    <w:p w14:paraId="6A8F8158" w14:textId="77777777" w:rsidR="00C06409" w:rsidRPr="005B5C9D" w:rsidRDefault="00C06409" w:rsidP="00C06409">
      <w:pPr>
        <w:pStyle w:val="NoSpacing"/>
        <w:numPr>
          <w:ilvl w:val="0"/>
          <w:numId w:val="5"/>
        </w:numPr>
        <w:rPr>
          <w:rFonts w:asciiTheme="minorHAnsi" w:hAnsiTheme="minorHAnsi" w:cstheme="minorHAnsi"/>
          <w:sz w:val="24"/>
          <w:szCs w:val="24"/>
        </w:rPr>
      </w:pPr>
      <w:r w:rsidRPr="005B5C9D">
        <w:rPr>
          <w:rFonts w:asciiTheme="minorHAnsi" w:hAnsiTheme="minorHAnsi" w:cstheme="minorHAnsi"/>
          <w:sz w:val="24"/>
          <w:szCs w:val="24"/>
        </w:rPr>
        <w:t>General Regulations for Approved Centres (5)</w:t>
      </w:r>
    </w:p>
    <w:p w14:paraId="1E61F4D2" w14:textId="77777777" w:rsidR="00C06409" w:rsidRPr="005B5C9D" w:rsidRDefault="00C06409" w:rsidP="00C06409">
      <w:pPr>
        <w:pStyle w:val="NoSpacing"/>
        <w:numPr>
          <w:ilvl w:val="0"/>
          <w:numId w:val="6"/>
        </w:numPr>
        <w:rPr>
          <w:rFonts w:asciiTheme="minorHAnsi" w:hAnsiTheme="minorHAnsi" w:cstheme="minorHAnsi"/>
          <w:sz w:val="24"/>
          <w:szCs w:val="24"/>
        </w:rPr>
      </w:pPr>
      <w:r w:rsidRPr="005B5C9D">
        <w:rPr>
          <w:rFonts w:asciiTheme="minorHAnsi" w:hAnsiTheme="minorHAnsi" w:cstheme="minorHAnsi"/>
          <w:sz w:val="24"/>
          <w:szCs w:val="24"/>
        </w:rPr>
        <w:t>Instructions for conducting examinations (2)</w:t>
      </w:r>
    </w:p>
    <w:p w14:paraId="2EF9ECB0" w14:textId="77777777" w:rsidR="00C06409" w:rsidRPr="005B5C9D" w:rsidRDefault="00C06409" w:rsidP="00C06409">
      <w:pPr>
        <w:pStyle w:val="NoSpacing"/>
        <w:numPr>
          <w:ilvl w:val="0"/>
          <w:numId w:val="6"/>
        </w:numPr>
        <w:rPr>
          <w:rFonts w:asciiTheme="minorHAnsi" w:hAnsiTheme="minorHAnsi" w:cstheme="minorHAnsi"/>
          <w:sz w:val="24"/>
          <w:szCs w:val="24"/>
        </w:rPr>
      </w:pPr>
      <w:r w:rsidRPr="005B5C9D">
        <w:rPr>
          <w:rFonts w:asciiTheme="minorHAnsi" w:hAnsiTheme="minorHAnsi" w:cstheme="minorHAnsi"/>
          <w:sz w:val="24"/>
          <w:szCs w:val="24"/>
        </w:rPr>
        <w:t>Access Arrangements and Reasonable Adjustments (5)</w:t>
      </w:r>
    </w:p>
    <w:p w14:paraId="44F9F1F5" w14:textId="77777777" w:rsidR="00C06409" w:rsidRPr="005B5C9D" w:rsidRDefault="00C06409" w:rsidP="00C06409">
      <w:pPr>
        <w:pStyle w:val="NoSpacing"/>
        <w:numPr>
          <w:ilvl w:val="0"/>
          <w:numId w:val="6"/>
        </w:numPr>
        <w:rPr>
          <w:rFonts w:asciiTheme="minorHAnsi" w:hAnsiTheme="minorHAnsi" w:cstheme="minorHAnsi"/>
          <w:sz w:val="24"/>
          <w:szCs w:val="24"/>
        </w:rPr>
      </w:pPr>
      <w:r w:rsidRPr="005B5C9D">
        <w:rPr>
          <w:rFonts w:asciiTheme="minorHAnsi" w:hAnsiTheme="minorHAnsi" w:cstheme="minorHAnsi"/>
          <w:sz w:val="24"/>
          <w:szCs w:val="24"/>
        </w:rPr>
        <w:t>Personal data, freedom of information and copyright</w:t>
      </w:r>
    </w:p>
    <w:p w14:paraId="43C40B8F" w14:textId="77777777" w:rsidR="005E5D91" w:rsidRPr="005B5C9D" w:rsidRDefault="005E5D91" w:rsidP="005E5D91">
      <w:pPr>
        <w:pStyle w:val="NoSpacing"/>
        <w:rPr>
          <w:rFonts w:asciiTheme="minorHAnsi" w:hAnsiTheme="minorHAnsi" w:cstheme="minorHAnsi"/>
          <w:sz w:val="24"/>
          <w:szCs w:val="24"/>
        </w:rPr>
      </w:pPr>
    </w:p>
    <w:p w14:paraId="52FC58B2" w14:textId="77777777" w:rsidR="00F646DE" w:rsidRPr="005B5C9D" w:rsidRDefault="00C06409">
      <w:pPr>
        <w:pStyle w:val="Heading2"/>
        <w:ind w:left="-5"/>
        <w:rPr>
          <w:rFonts w:asciiTheme="minorHAnsi" w:hAnsiTheme="minorHAnsi" w:cstheme="minorHAnsi"/>
          <w:sz w:val="24"/>
        </w:rPr>
      </w:pPr>
      <w:r w:rsidRPr="005B5C9D">
        <w:rPr>
          <w:rFonts w:asciiTheme="minorHAnsi" w:hAnsiTheme="minorHAnsi" w:cstheme="minorHAnsi"/>
          <w:sz w:val="24"/>
        </w:rPr>
        <w:t>Before examinations (</w:t>
      </w:r>
      <w:r w:rsidR="00527FF0" w:rsidRPr="005B5C9D">
        <w:rPr>
          <w:rFonts w:asciiTheme="minorHAnsi" w:hAnsiTheme="minorHAnsi" w:cstheme="minorHAnsi"/>
          <w:sz w:val="24"/>
        </w:rPr>
        <w:t>Entries and Pre-exams</w:t>
      </w:r>
      <w:r w:rsidRPr="005B5C9D">
        <w:rPr>
          <w:rFonts w:asciiTheme="minorHAnsi" w:hAnsiTheme="minorHAnsi" w:cstheme="minorHAnsi"/>
          <w:sz w:val="24"/>
        </w:rPr>
        <w:t>)</w:t>
      </w:r>
    </w:p>
    <w:p w14:paraId="35E38626" w14:textId="1040B57F" w:rsidR="002030E0" w:rsidRPr="005B5C9D" w:rsidRDefault="002030E0" w:rsidP="002030E0">
      <w:pPr>
        <w:pStyle w:val="NoSpacing"/>
        <w:rPr>
          <w:rFonts w:asciiTheme="minorHAnsi" w:hAnsiTheme="minorHAnsi" w:cstheme="minorHAnsi"/>
          <w:color w:val="auto"/>
          <w:sz w:val="24"/>
          <w:szCs w:val="24"/>
        </w:rPr>
      </w:pPr>
      <w:r w:rsidRPr="005B5C9D">
        <w:rPr>
          <w:rFonts w:asciiTheme="minorHAnsi" w:hAnsiTheme="minorHAnsi" w:cstheme="minorHAnsi"/>
          <w:sz w:val="24"/>
          <w:szCs w:val="24"/>
        </w:rPr>
        <w:t xml:space="preserve">In the event of the absence of the head of centre or the member of senior leadership with oversight of examination </w:t>
      </w:r>
      <w:r w:rsidR="008A56A9" w:rsidRPr="005B5C9D">
        <w:rPr>
          <w:rFonts w:asciiTheme="minorHAnsi" w:hAnsiTheme="minorHAnsi" w:cstheme="minorHAnsi"/>
          <w:sz w:val="24"/>
          <w:szCs w:val="24"/>
        </w:rPr>
        <w:t xml:space="preserve">and assessment </w:t>
      </w:r>
      <w:r w:rsidRPr="005B5C9D">
        <w:rPr>
          <w:rFonts w:asciiTheme="minorHAnsi" w:hAnsiTheme="minorHAnsi" w:cstheme="minorHAnsi"/>
          <w:sz w:val="24"/>
          <w:szCs w:val="24"/>
        </w:rPr>
        <w:t>administration, responsibility for implementing JCQ regulations and requirements relating to entries and exam preparation will be escalated to</w:t>
      </w:r>
      <w:r w:rsidR="002478A0" w:rsidRPr="005B5C9D">
        <w:rPr>
          <w:rFonts w:asciiTheme="minorHAnsi" w:hAnsiTheme="minorHAnsi" w:cstheme="minorHAnsi"/>
          <w:b/>
          <w:color w:val="auto"/>
          <w:sz w:val="24"/>
        </w:rPr>
        <w:t xml:space="preserve"> </w:t>
      </w:r>
      <w:r w:rsidR="0013528D" w:rsidRPr="005B5C9D">
        <w:rPr>
          <w:rFonts w:asciiTheme="minorHAnsi" w:hAnsiTheme="minorHAnsi" w:cstheme="minorHAnsi"/>
          <w:color w:val="auto"/>
          <w:sz w:val="24"/>
        </w:rPr>
        <w:t>Lesley Simmonite, Assessment Support Officer</w:t>
      </w:r>
      <w:r w:rsidR="002478A0" w:rsidRPr="005B5C9D">
        <w:rPr>
          <w:rFonts w:asciiTheme="minorHAnsi" w:hAnsiTheme="minorHAnsi" w:cstheme="minorHAnsi"/>
          <w:color w:val="auto"/>
          <w:sz w:val="24"/>
        </w:rPr>
        <w:t>.</w:t>
      </w:r>
    </w:p>
    <w:p w14:paraId="749E1F57" w14:textId="77777777" w:rsidR="002030E0" w:rsidRPr="005B5C9D" w:rsidRDefault="002030E0" w:rsidP="002030E0">
      <w:pPr>
        <w:pStyle w:val="NoSpacing"/>
        <w:rPr>
          <w:rFonts w:asciiTheme="minorHAnsi" w:hAnsiTheme="minorHAnsi" w:cstheme="minorHAnsi"/>
          <w:color w:val="auto"/>
          <w:sz w:val="24"/>
          <w:szCs w:val="24"/>
        </w:rPr>
      </w:pPr>
    </w:p>
    <w:p w14:paraId="71254E01" w14:textId="6FD61FFF" w:rsidR="002030E0" w:rsidRPr="005B5C9D" w:rsidRDefault="002030E0" w:rsidP="002030E0">
      <w:pPr>
        <w:rPr>
          <w:rFonts w:asciiTheme="minorHAnsi" w:hAnsiTheme="minorHAnsi" w:cstheme="minorHAnsi"/>
          <w:sz w:val="24"/>
          <w:szCs w:val="24"/>
        </w:rPr>
      </w:pPr>
      <w:r w:rsidRPr="005B5C9D">
        <w:rPr>
          <w:rFonts w:asciiTheme="minorHAnsi" w:hAnsiTheme="minorHAnsi" w:cstheme="minorHAnsi"/>
          <w:sz w:val="24"/>
          <w:szCs w:val="24"/>
        </w:rPr>
        <w:t xml:space="preserve">To support understanding of the regulations and requirements, the following JCQ </w:t>
      </w:r>
      <w:r w:rsidR="00CB681A" w:rsidRPr="005B5C9D">
        <w:rPr>
          <w:rFonts w:asciiTheme="minorHAnsi" w:hAnsiTheme="minorHAnsi" w:cstheme="minorHAnsi"/>
          <w:sz w:val="24"/>
          <w:szCs w:val="24"/>
        </w:rPr>
        <w:t>document</w:t>
      </w:r>
      <w:r w:rsidRPr="005B5C9D">
        <w:rPr>
          <w:rFonts w:asciiTheme="minorHAnsi" w:hAnsiTheme="minorHAnsi" w:cstheme="minorHAnsi"/>
          <w:sz w:val="24"/>
          <w:szCs w:val="24"/>
        </w:rPr>
        <w:t>s will be referenced:</w:t>
      </w:r>
    </w:p>
    <w:p w14:paraId="3F2E70E1" w14:textId="77777777" w:rsidR="002030E0" w:rsidRPr="005B5C9D" w:rsidRDefault="002030E0" w:rsidP="002030E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General Regulations for Approved Centres (5)</w:t>
      </w:r>
    </w:p>
    <w:p w14:paraId="73AD2C98" w14:textId="77777777" w:rsidR="002030E0" w:rsidRPr="005B5C9D" w:rsidRDefault="002030E0" w:rsidP="002030E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Instructions for Conducting Examinations (1-15)</w:t>
      </w:r>
    </w:p>
    <w:p w14:paraId="5594C0A6" w14:textId="77777777" w:rsidR="002030E0" w:rsidRPr="005B5C9D" w:rsidRDefault="002030E0" w:rsidP="002030E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Access Arrangements and Reasonable Adjustments (6-8)</w:t>
      </w:r>
    </w:p>
    <w:p w14:paraId="46AF7CD7" w14:textId="77777777" w:rsidR="002030E0" w:rsidRPr="005B5C9D" w:rsidRDefault="002030E0" w:rsidP="002030E0">
      <w:pPr>
        <w:pStyle w:val="NoSpacing"/>
        <w:rPr>
          <w:rFonts w:asciiTheme="minorHAnsi" w:hAnsiTheme="minorHAnsi" w:cstheme="minorHAnsi"/>
          <w:color w:val="auto"/>
          <w:sz w:val="24"/>
          <w:szCs w:val="24"/>
        </w:rPr>
      </w:pPr>
    </w:p>
    <w:p w14:paraId="55552A75" w14:textId="77777777" w:rsidR="00B342A7" w:rsidRPr="005B5C9D" w:rsidRDefault="00B342A7" w:rsidP="00B342A7">
      <w:pPr>
        <w:pStyle w:val="NoSpacing"/>
        <w:rPr>
          <w:rFonts w:asciiTheme="minorHAnsi" w:hAnsiTheme="minorHAnsi" w:cstheme="minorHAnsi"/>
          <w:b/>
          <w:sz w:val="24"/>
          <w:szCs w:val="24"/>
        </w:rPr>
      </w:pPr>
      <w:r w:rsidRPr="005B5C9D">
        <w:rPr>
          <w:rFonts w:asciiTheme="minorHAnsi" w:hAnsiTheme="minorHAnsi" w:cstheme="minorHAnsi"/>
          <w:b/>
          <w:sz w:val="24"/>
          <w:szCs w:val="24"/>
        </w:rPr>
        <w:t>Main duties and responsibilities relate to:</w:t>
      </w:r>
    </w:p>
    <w:p w14:paraId="3F4AA8FD" w14:textId="77777777" w:rsidR="002030E0" w:rsidRPr="005B5C9D" w:rsidRDefault="00B342A7" w:rsidP="00B342A7">
      <w:pPr>
        <w:pStyle w:val="NoSpacing"/>
        <w:numPr>
          <w:ilvl w:val="0"/>
          <w:numId w:val="7"/>
        </w:numPr>
        <w:rPr>
          <w:rFonts w:asciiTheme="minorHAnsi" w:hAnsiTheme="minorHAnsi" w:cstheme="minorHAnsi"/>
          <w:sz w:val="24"/>
          <w:szCs w:val="24"/>
        </w:rPr>
      </w:pPr>
      <w:r w:rsidRPr="005B5C9D">
        <w:rPr>
          <w:rFonts w:asciiTheme="minorHAnsi" w:hAnsiTheme="minorHAnsi" w:cstheme="minorHAnsi"/>
          <w:sz w:val="24"/>
          <w:szCs w:val="24"/>
        </w:rPr>
        <w:t>Access arrangements and reasonable adjustments</w:t>
      </w:r>
    </w:p>
    <w:p w14:paraId="2E41CDA0" w14:textId="77777777" w:rsidR="00B342A7" w:rsidRPr="005B5C9D" w:rsidRDefault="00B342A7" w:rsidP="00B342A7">
      <w:pPr>
        <w:pStyle w:val="NoSpacing"/>
        <w:numPr>
          <w:ilvl w:val="0"/>
          <w:numId w:val="7"/>
        </w:numPr>
        <w:rPr>
          <w:rFonts w:asciiTheme="minorHAnsi" w:hAnsiTheme="minorHAnsi" w:cstheme="minorHAnsi"/>
          <w:sz w:val="24"/>
          <w:szCs w:val="24"/>
        </w:rPr>
      </w:pPr>
      <w:r w:rsidRPr="005B5C9D">
        <w:rPr>
          <w:rFonts w:asciiTheme="minorHAnsi" w:hAnsiTheme="minorHAnsi" w:cstheme="minorHAnsi"/>
          <w:sz w:val="24"/>
          <w:szCs w:val="24"/>
        </w:rPr>
        <w:t>Entries (including ensuring appropriate controls are in place which allow accurate entries to be submitted to the awarding bodies)</w:t>
      </w:r>
    </w:p>
    <w:p w14:paraId="2D7A3331" w14:textId="696FB7FE" w:rsidR="00B342A7" w:rsidRPr="005B5C9D" w:rsidRDefault="00B342A7" w:rsidP="00B342A7">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CB681A" w:rsidRPr="005B5C9D">
        <w:rPr>
          <w:rFonts w:asciiTheme="minorHAnsi" w:hAnsiTheme="minorHAnsi" w:cstheme="minorHAnsi"/>
          <w:sz w:val="24"/>
          <w:szCs w:val="24"/>
        </w:rPr>
        <w:t>document</w:t>
      </w:r>
      <w:r w:rsidRPr="005B5C9D">
        <w:rPr>
          <w:rFonts w:asciiTheme="minorHAnsi" w:hAnsiTheme="minorHAnsi" w:cstheme="minorHAnsi"/>
          <w:sz w:val="24"/>
          <w:szCs w:val="24"/>
        </w:rPr>
        <w:t>s for reference:</w:t>
      </w:r>
    </w:p>
    <w:p w14:paraId="440A9DE4" w14:textId="5A4596DD" w:rsidR="00B342A7" w:rsidRPr="005B5C9D" w:rsidRDefault="00B342A7" w:rsidP="00B342A7">
      <w:pPr>
        <w:pStyle w:val="NoSpacing"/>
        <w:numPr>
          <w:ilvl w:val="0"/>
          <w:numId w:val="8"/>
        </w:numPr>
        <w:rPr>
          <w:rFonts w:asciiTheme="minorHAnsi" w:hAnsiTheme="minorHAnsi" w:cstheme="minorHAnsi"/>
          <w:sz w:val="24"/>
          <w:szCs w:val="24"/>
        </w:rPr>
      </w:pPr>
      <w:r w:rsidRPr="005B5C9D">
        <w:rPr>
          <w:rFonts w:asciiTheme="minorHAnsi" w:hAnsiTheme="minorHAnsi" w:cstheme="minorHAnsi"/>
          <w:sz w:val="24"/>
          <w:szCs w:val="24"/>
        </w:rPr>
        <w:t xml:space="preserve">Key </w:t>
      </w:r>
      <w:r w:rsidR="00CB681A" w:rsidRPr="005B5C9D">
        <w:rPr>
          <w:rFonts w:asciiTheme="minorHAnsi" w:hAnsiTheme="minorHAnsi" w:cstheme="minorHAnsi"/>
          <w:sz w:val="24"/>
          <w:szCs w:val="24"/>
        </w:rPr>
        <w:t>D</w:t>
      </w:r>
      <w:r w:rsidRPr="005B5C9D">
        <w:rPr>
          <w:rFonts w:asciiTheme="minorHAnsi" w:hAnsiTheme="minorHAnsi" w:cstheme="minorHAnsi"/>
          <w:sz w:val="24"/>
          <w:szCs w:val="24"/>
        </w:rPr>
        <w:t>ates</w:t>
      </w:r>
    </w:p>
    <w:p w14:paraId="66580B6B" w14:textId="77777777" w:rsidR="00B342A7" w:rsidRPr="005B5C9D" w:rsidRDefault="00B342A7" w:rsidP="00B342A7">
      <w:pPr>
        <w:pStyle w:val="NoSpacing"/>
        <w:numPr>
          <w:ilvl w:val="0"/>
          <w:numId w:val="8"/>
        </w:numPr>
        <w:rPr>
          <w:rFonts w:asciiTheme="minorHAnsi" w:hAnsiTheme="minorHAnsi" w:cstheme="minorHAnsi"/>
          <w:sz w:val="24"/>
          <w:szCs w:val="24"/>
        </w:rPr>
      </w:pPr>
      <w:r w:rsidRPr="005B5C9D">
        <w:rPr>
          <w:rFonts w:asciiTheme="minorHAnsi" w:hAnsiTheme="minorHAnsi" w:cstheme="minorHAnsi"/>
          <w:sz w:val="24"/>
          <w:szCs w:val="24"/>
        </w:rPr>
        <w:t>Guidance Notes for Transferred Candidates</w:t>
      </w:r>
    </w:p>
    <w:p w14:paraId="5ABAEEAC" w14:textId="77777777" w:rsidR="00B342A7" w:rsidRPr="005B5C9D" w:rsidRDefault="00B342A7" w:rsidP="00B342A7">
      <w:pPr>
        <w:pStyle w:val="NoSpacing"/>
        <w:numPr>
          <w:ilvl w:val="0"/>
          <w:numId w:val="8"/>
        </w:numPr>
        <w:rPr>
          <w:rFonts w:asciiTheme="minorHAnsi" w:hAnsiTheme="minorHAnsi" w:cstheme="minorHAnsi"/>
          <w:sz w:val="24"/>
          <w:szCs w:val="24"/>
        </w:rPr>
      </w:pPr>
      <w:r w:rsidRPr="005B5C9D">
        <w:rPr>
          <w:rFonts w:asciiTheme="minorHAnsi" w:hAnsiTheme="minorHAnsi" w:cstheme="minorHAnsi"/>
          <w:sz w:val="24"/>
          <w:szCs w:val="24"/>
        </w:rPr>
        <w:t>Alternative Site guidance notes</w:t>
      </w:r>
    </w:p>
    <w:p w14:paraId="50631E6A" w14:textId="77777777" w:rsidR="00B342A7" w:rsidRPr="005B5C9D" w:rsidRDefault="00B342A7" w:rsidP="00B342A7">
      <w:pPr>
        <w:pStyle w:val="NoSpacing"/>
        <w:numPr>
          <w:ilvl w:val="0"/>
          <w:numId w:val="8"/>
        </w:numPr>
        <w:rPr>
          <w:rFonts w:asciiTheme="minorHAnsi" w:hAnsiTheme="minorHAnsi" w:cstheme="minorHAnsi"/>
          <w:sz w:val="24"/>
          <w:szCs w:val="24"/>
        </w:rPr>
      </w:pPr>
      <w:r w:rsidRPr="005B5C9D">
        <w:rPr>
          <w:rFonts w:asciiTheme="minorHAnsi" w:hAnsiTheme="minorHAnsi" w:cstheme="minorHAnsi"/>
          <w:sz w:val="24"/>
          <w:szCs w:val="24"/>
        </w:rPr>
        <w:t>Guidance notes for overnight supervision of candidates with a timetable variation</w:t>
      </w:r>
    </w:p>
    <w:p w14:paraId="0592B1DC" w14:textId="77777777" w:rsidR="00B342A7" w:rsidRPr="005B5C9D" w:rsidRDefault="00B342A7" w:rsidP="00B342A7">
      <w:pPr>
        <w:pStyle w:val="NoSpacing"/>
        <w:numPr>
          <w:ilvl w:val="0"/>
          <w:numId w:val="9"/>
        </w:numPr>
        <w:rPr>
          <w:rFonts w:asciiTheme="minorHAnsi" w:hAnsiTheme="minorHAnsi" w:cstheme="minorHAnsi"/>
          <w:sz w:val="24"/>
          <w:szCs w:val="24"/>
        </w:rPr>
      </w:pPr>
      <w:r w:rsidRPr="005B5C9D">
        <w:rPr>
          <w:rFonts w:asciiTheme="minorHAnsi" w:hAnsiTheme="minorHAnsi" w:cstheme="minorHAnsi"/>
          <w:sz w:val="24"/>
          <w:szCs w:val="24"/>
        </w:rPr>
        <w:t>Centre assessed work (including ensuring that candidates’ work is backed-up and considering the contingency of candidates’ work being backed-up in the event of IT system corruption and cyber-attacks, and ensuring appropriate controls are in place which allow accurate internally assessed marks to be submitted to the awarding bodies)</w:t>
      </w:r>
    </w:p>
    <w:p w14:paraId="67BE073B" w14:textId="25E0CB8F" w:rsidR="00B342A7" w:rsidRPr="005B5C9D" w:rsidRDefault="00B342A7" w:rsidP="00B342A7">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940871" w:rsidRPr="005B5C9D">
        <w:rPr>
          <w:rFonts w:asciiTheme="minorHAnsi" w:hAnsiTheme="minorHAnsi" w:cstheme="minorHAnsi"/>
          <w:sz w:val="24"/>
          <w:szCs w:val="24"/>
        </w:rPr>
        <w:t>document</w:t>
      </w:r>
      <w:r w:rsidRPr="005B5C9D">
        <w:rPr>
          <w:rFonts w:asciiTheme="minorHAnsi" w:hAnsiTheme="minorHAnsi" w:cstheme="minorHAnsi"/>
          <w:sz w:val="24"/>
          <w:szCs w:val="24"/>
        </w:rPr>
        <w:t xml:space="preserve"> for reference:</w:t>
      </w:r>
    </w:p>
    <w:p w14:paraId="00285920" w14:textId="77777777" w:rsidR="00B342A7" w:rsidRPr="005B5C9D" w:rsidRDefault="00B342A7" w:rsidP="00B342A7">
      <w:pPr>
        <w:pStyle w:val="NoSpacing"/>
        <w:numPr>
          <w:ilvl w:val="0"/>
          <w:numId w:val="10"/>
        </w:numPr>
        <w:rPr>
          <w:rFonts w:asciiTheme="minorHAnsi" w:hAnsiTheme="minorHAnsi" w:cstheme="minorHAnsi"/>
          <w:sz w:val="24"/>
          <w:szCs w:val="24"/>
        </w:rPr>
      </w:pPr>
      <w:r w:rsidRPr="005B5C9D">
        <w:rPr>
          <w:rFonts w:asciiTheme="minorHAnsi" w:hAnsiTheme="minorHAnsi" w:cstheme="minorHAnsi"/>
          <w:sz w:val="24"/>
          <w:szCs w:val="24"/>
        </w:rPr>
        <w:t>Guidance Notes – Centre Consortium Arrangements</w:t>
      </w:r>
    </w:p>
    <w:p w14:paraId="26EFC950" w14:textId="77777777" w:rsidR="00B342A7" w:rsidRPr="005B5C9D" w:rsidRDefault="00B342A7" w:rsidP="00B342A7">
      <w:pPr>
        <w:pStyle w:val="NoSpacing"/>
        <w:numPr>
          <w:ilvl w:val="0"/>
          <w:numId w:val="9"/>
        </w:numPr>
        <w:rPr>
          <w:rFonts w:asciiTheme="minorHAnsi" w:hAnsiTheme="minorHAnsi" w:cstheme="minorHAnsi"/>
          <w:sz w:val="24"/>
          <w:szCs w:val="24"/>
        </w:rPr>
      </w:pPr>
      <w:r w:rsidRPr="005B5C9D">
        <w:rPr>
          <w:rFonts w:asciiTheme="minorHAnsi" w:hAnsiTheme="minorHAnsi" w:cstheme="minorHAnsi"/>
          <w:sz w:val="24"/>
          <w:szCs w:val="24"/>
        </w:rPr>
        <w:t>Candidate Information</w:t>
      </w:r>
    </w:p>
    <w:p w14:paraId="580ACDBE" w14:textId="635D56CA" w:rsidR="00B342A7" w:rsidRPr="005B5C9D" w:rsidRDefault="00B342A7" w:rsidP="00B342A7">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C06EC5" w:rsidRPr="005B5C9D">
        <w:rPr>
          <w:rFonts w:asciiTheme="minorHAnsi" w:hAnsiTheme="minorHAnsi" w:cstheme="minorHAnsi"/>
          <w:sz w:val="24"/>
          <w:szCs w:val="24"/>
        </w:rPr>
        <w:t>document</w:t>
      </w:r>
      <w:r w:rsidRPr="005B5C9D">
        <w:rPr>
          <w:rFonts w:asciiTheme="minorHAnsi" w:hAnsiTheme="minorHAnsi" w:cstheme="minorHAnsi"/>
          <w:sz w:val="24"/>
          <w:szCs w:val="24"/>
        </w:rPr>
        <w:t>s for reference:</w:t>
      </w:r>
    </w:p>
    <w:p w14:paraId="3183C56B" w14:textId="77777777" w:rsidR="00B342A7" w:rsidRPr="005B5C9D" w:rsidRDefault="00B342A7" w:rsidP="00B342A7">
      <w:pPr>
        <w:pStyle w:val="NoSpacing"/>
        <w:numPr>
          <w:ilvl w:val="0"/>
          <w:numId w:val="10"/>
        </w:numPr>
        <w:rPr>
          <w:rFonts w:asciiTheme="minorHAnsi" w:hAnsiTheme="minorHAnsi" w:cstheme="minorHAnsi"/>
          <w:sz w:val="24"/>
          <w:szCs w:val="24"/>
        </w:rPr>
      </w:pPr>
      <w:r w:rsidRPr="005B5C9D">
        <w:rPr>
          <w:rFonts w:asciiTheme="minorHAnsi" w:hAnsiTheme="minorHAnsi" w:cstheme="minorHAnsi"/>
          <w:sz w:val="24"/>
          <w:szCs w:val="24"/>
        </w:rPr>
        <w:t>Information for candidates’ documents</w:t>
      </w:r>
    </w:p>
    <w:p w14:paraId="27397A15" w14:textId="77777777" w:rsidR="00F646DE" w:rsidRPr="005B5C9D" w:rsidRDefault="00B342A7" w:rsidP="00B342A7">
      <w:pPr>
        <w:pStyle w:val="NoSpacing"/>
        <w:numPr>
          <w:ilvl w:val="0"/>
          <w:numId w:val="10"/>
        </w:numPr>
        <w:rPr>
          <w:rFonts w:asciiTheme="minorHAnsi" w:hAnsiTheme="minorHAnsi" w:cstheme="minorHAnsi"/>
          <w:sz w:val="24"/>
          <w:szCs w:val="24"/>
        </w:rPr>
      </w:pPr>
      <w:r w:rsidRPr="005B5C9D">
        <w:rPr>
          <w:rFonts w:asciiTheme="minorHAnsi" w:hAnsiTheme="minorHAnsi" w:cstheme="minorHAnsi"/>
          <w:sz w:val="24"/>
          <w:szCs w:val="24"/>
        </w:rPr>
        <w:t>Exam Room Posters</w:t>
      </w:r>
    </w:p>
    <w:p w14:paraId="630D33CB" w14:textId="77777777" w:rsidR="00B342A7" w:rsidRPr="005B5C9D" w:rsidRDefault="00B342A7" w:rsidP="00B342A7">
      <w:pPr>
        <w:pStyle w:val="Heading1"/>
        <w:ind w:left="0" w:firstLine="0"/>
        <w:rPr>
          <w:rFonts w:asciiTheme="minorHAnsi" w:hAnsiTheme="minorHAnsi" w:cstheme="minorHAnsi"/>
          <w:sz w:val="36"/>
        </w:rPr>
      </w:pPr>
    </w:p>
    <w:p w14:paraId="0C88ED7B" w14:textId="77777777" w:rsidR="00F646DE" w:rsidRPr="005B5C9D" w:rsidRDefault="00527FF0" w:rsidP="00B342A7">
      <w:pPr>
        <w:pStyle w:val="Heading1"/>
        <w:ind w:left="0" w:firstLine="0"/>
        <w:rPr>
          <w:rFonts w:asciiTheme="minorHAnsi" w:hAnsiTheme="minorHAnsi" w:cstheme="minorHAnsi"/>
          <w:sz w:val="36"/>
        </w:rPr>
      </w:pPr>
      <w:r w:rsidRPr="005B5C9D">
        <w:rPr>
          <w:rFonts w:asciiTheme="minorHAnsi" w:hAnsiTheme="minorHAnsi" w:cstheme="minorHAnsi"/>
          <w:sz w:val="36"/>
        </w:rPr>
        <w:t xml:space="preserve">During </w:t>
      </w:r>
      <w:r w:rsidR="00B342A7" w:rsidRPr="005B5C9D">
        <w:rPr>
          <w:rFonts w:asciiTheme="minorHAnsi" w:hAnsiTheme="minorHAnsi" w:cstheme="minorHAnsi"/>
          <w:sz w:val="36"/>
        </w:rPr>
        <w:t>examinations (Exam time)</w:t>
      </w:r>
    </w:p>
    <w:p w14:paraId="7C0B4F63" w14:textId="7151281D" w:rsidR="00B342A7" w:rsidRPr="005B5C9D" w:rsidRDefault="00B342A7" w:rsidP="00B342A7">
      <w:pPr>
        <w:pStyle w:val="NoSpacing"/>
        <w:rPr>
          <w:rFonts w:asciiTheme="minorHAnsi" w:hAnsiTheme="minorHAnsi" w:cstheme="minorHAnsi"/>
          <w:color w:val="auto"/>
          <w:sz w:val="24"/>
          <w:szCs w:val="24"/>
        </w:rPr>
      </w:pPr>
      <w:r w:rsidRPr="005B5C9D">
        <w:rPr>
          <w:rFonts w:asciiTheme="minorHAnsi" w:hAnsiTheme="minorHAnsi" w:cstheme="minorHAnsi"/>
          <w:sz w:val="24"/>
          <w:szCs w:val="24"/>
        </w:rPr>
        <w:t xml:space="preserve">In the event of the absence of the head of centre or the member of senior leadership with oversight of examination </w:t>
      </w:r>
      <w:r w:rsidR="00940871" w:rsidRPr="005B5C9D">
        <w:rPr>
          <w:rFonts w:asciiTheme="minorHAnsi" w:hAnsiTheme="minorHAnsi" w:cstheme="minorHAnsi"/>
          <w:sz w:val="24"/>
          <w:szCs w:val="24"/>
        </w:rPr>
        <w:t xml:space="preserve">and assessment </w:t>
      </w:r>
      <w:r w:rsidRPr="005B5C9D">
        <w:rPr>
          <w:rFonts w:asciiTheme="minorHAnsi" w:hAnsiTheme="minorHAnsi" w:cstheme="minorHAnsi"/>
          <w:sz w:val="24"/>
          <w:szCs w:val="24"/>
        </w:rPr>
        <w:t>administration, responsibility for implementing JCQ regulations and requirements relating to during exam time will be escalated to</w:t>
      </w:r>
      <w:r w:rsidRPr="005B5C9D">
        <w:rPr>
          <w:rFonts w:asciiTheme="minorHAnsi" w:hAnsiTheme="minorHAnsi" w:cstheme="minorHAnsi"/>
          <w:color w:val="auto"/>
          <w:sz w:val="24"/>
          <w:szCs w:val="24"/>
        </w:rPr>
        <w:t xml:space="preserve"> </w:t>
      </w:r>
      <w:r w:rsidR="00C06EC5" w:rsidRPr="005B5C9D">
        <w:rPr>
          <w:rFonts w:asciiTheme="minorHAnsi" w:hAnsiTheme="minorHAnsi" w:cstheme="minorHAnsi"/>
          <w:color w:val="auto"/>
          <w:sz w:val="24"/>
        </w:rPr>
        <w:t>Lesley Simmonite, Assessment Support Officer.</w:t>
      </w:r>
    </w:p>
    <w:p w14:paraId="58F182A6" w14:textId="77777777" w:rsidR="00B342A7" w:rsidRPr="005B5C9D" w:rsidRDefault="00B342A7" w:rsidP="00B342A7"/>
    <w:p w14:paraId="442DF38B" w14:textId="73D38F46" w:rsidR="00B342A7" w:rsidRPr="005B5C9D" w:rsidRDefault="00B342A7" w:rsidP="00B342A7">
      <w:pPr>
        <w:rPr>
          <w:rFonts w:asciiTheme="minorHAnsi" w:hAnsiTheme="minorHAnsi" w:cstheme="minorHAnsi"/>
          <w:sz w:val="24"/>
          <w:szCs w:val="24"/>
        </w:rPr>
      </w:pPr>
      <w:r w:rsidRPr="005B5C9D">
        <w:rPr>
          <w:rFonts w:asciiTheme="minorHAnsi" w:hAnsiTheme="minorHAnsi" w:cstheme="minorHAnsi"/>
          <w:sz w:val="24"/>
          <w:szCs w:val="24"/>
        </w:rPr>
        <w:t xml:space="preserve">To support understanding of the regulations and requirements, sections of relevant JCQ </w:t>
      </w:r>
      <w:r w:rsidR="00D81E44" w:rsidRPr="005B5C9D">
        <w:rPr>
          <w:rFonts w:asciiTheme="minorHAnsi" w:hAnsiTheme="minorHAnsi" w:cstheme="minorHAnsi"/>
          <w:sz w:val="24"/>
          <w:szCs w:val="24"/>
        </w:rPr>
        <w:t>document</w:t>
      </w:r>
      <w:r w:rsidRPr="005B5C9D">
        <w:rPr>
          <w:rFonts w:asciiTheme="minorHAnsi" w:hAnsiTheme="minorHAnsi" w:cstheme="minorHAnsi"/>
          <w:sz w:val="24"/>
          <w:szCs w:val="24"/>
        </w:rPr>
        <w:t>s will be specifically referenced including:</w:t>
      </w:r>
    </w:p>
    <w:p w14:paraId="31E50226" w14:textId="77777777" w:rsidR="00B342A7" w:rsidRPr="005B5C9D" w:rsidRDefault="00B342A7" w:rsidP="00B342A7">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General Regulations for Approved Centres (5)</w:t>
      </w:r>
    </w:p>
    <w:p w14:paraId="39903FCD" w14:textId="77777777" w:rsidR="00B342A7" w:rsidRPr="005B5C9D" w:rsidRDefault="00B342A7" w:rsidP="00B342A7">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Instructions for Conducting Examinations (16-31)</w:t>
      </w:r>
    </w:p>
    <w:p w14:paraId="6DEC66B3" w14:textId="77777777" w:rsidR="00B342A7" w:rsidRPr="005B5C9D" w:rsidRDefault="00B342A7" w:rsidP="00B342A7">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Access Arrangements and Reasonable Adjustments (8)</w:t>
      </w:r>
    </w:p>
    <w:p w14:paraId="212CC8F5" w14:textId="77777777" w:rsidR="00B342A7" w:rsidRPr="005B5C9D" w:rsidRDefault="00B342A7" w:rsidP="00B342A7">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A guide to the special consideration process (2-7)</w:t>
      </w:r>
    </w:p>
    <w:p w14:paraId="4E261015" w14:textId="77777777" w:rsidR="00B342A7" w:rsidRPr="005B5C9D" w:rsidRDefault="00B342A7" w:rsidP="00B342A7"/>
    <w:p w14:paraId="2543CE7F" w14:textId="77777777" w:rsidR="00B342A7" w:rsidRPr="005B5C9D" w:rsidRDefault="00B342A7" w:rsidP="00B342A7">
      <w:pPr>
        <w:pStyle w:val="NoSpacing"/>
        <w:rPr>
          <w:rFonts w:asciiTheme="minorHAnsi" w:hAnsiTheme="minorHAnsi" w:cstheme="minorHAnsi"/>
          <w:b/>
          <w:sz w:val="24"/>
          <w:szCs w:val="24"/>
        </w:rPr>
      </w:pPr>
      <w:r w:rsidRPr="005B5C9D">
        <w:rPr>
          <w:rFonts w:asciiTheme="minorHAnsi" w:hAnsiTheme="minorHAnsi" w:cstheme="minorHAnsi"/>
          <w:b/>
          <w:sz w:val="24"/>
          <w:szCs w:val="24"/>
        </w:rPr>
        <w:t>Main duties and responsibilities relate to:</w:t>
      </w:r>
    </w:p>
    <w:p w14:paraId="3555A1F3" w14:textId="77777777" w:rsidR="00B342A7" w:rsidRPr="005B5C9D" w:rsidRDefault="00B342A7" w:rsidP="00287010">
      <w:pPr>
        <w:pStyle w:val="NoSpacing"/>
        <w:numPr>
          <w:ilvl w:val="0"/>
          <w:numId w:val="11"/>
        </w:numPr>
        <w:rPr>
          <w:rFonts w:asciiTheme="minorHAnsi" w:hAnsiTheme="minorHAnsi" w:cstheme="minorHAnsi"/>
          <w:sz w:val="24"/>
          <w:szCs w:val="24"/>
        </w:rPr>
      </w:pPr>
      <w:r w:rsidRPr="005B5C9D">
        <w:rPr>
          <w:rFonts w:asciiTheme="minorHAnsi" w:hAnsiTheme="minorHAnsi" w:cstheme="minorHAnsi"/>
          <w:sz w:val="24"/>
          <w:szCs w:val="24"/>
        </w:rPr>
        <w:t>Conducting examinations and assessments</w:t>
      </w:r>
    </w:p>
    <w:p w14:paraId="3132A984" w14:textId="0EDDBD9A" w:rsidR="00B342A7" w:rsidRPr="005B5C9D" w:rsidRDefault="00B342A7" w:rsidP="00287010">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D81E44" w:rsidRPr="005B5C9D">
        <w:rPr>
          <w:rFonts w:asciiTheme="minorHAnsi" w:hAnsiTheme="minorHAnsi" w:cstheme="minorHAnsi"/>
          <w:sz w:val="24"/>
          <w:szCs w:val="24"/>
        </w:rPr>
        <w:t>document</w:t>
      </w:r>
      <w:r w:rsidRPr="005B5C9D">
        <w:rPr>
          <w:rFonts w:asciiTheme="minorHAnsi" w:hAnsiTheme="minorHAnsi" w:cstheme="minorHAnsi"/>
          <w:sz w:val="24"/>
          <w:szCs w:val="24"/>
        </w:rPr>
        <w:t xml:space="preserve"> for reference:</w:t>
      </w:r>
    </w:p>
    <w:p w14:paraId="7F9DF64E" w14:textId="77777777" w:rsidR="00B342A7" w:rsidRPr="005B5C9D" w:rsidRDefault="00B342A7" w:rsidP="00287010">
      <w:pPr>
        <w:pStyle w:val="NoSpacing"/>
        <w:numPr>
          <w:ilvl w:val="0"/>
          <w:numId w:val="12"/>
        </w:numPr>
        <w:rPr>
          <w:rFonts w:asciiTheme="minorHAnsi" w:hAnsiTheme="minorHAnsi" w:cstheme="minorHAnsi"/>
          <w:sz w:val="24"/>
          <w:szCs w:val="24"/>
        </w:rPr>
      </w:pPr>
      <w:r w:rsidRPr="005B5C9D">
        <w:rPr>
          <w:rFonts w:asciiTheme="minorHAnsi" w:hAnsiTheme="minorHAnsi" w:cstheme="minorHAnsi"/>
          <w:sz w:val="24"/>
          <w:szCs w:val="24"/>
        </w:rPr>
        <w:t>Guidance Notes – Very Late Arrival</w:t>
      </w:r>
    </w:p>
    <w:p w14:paraId="69FF07DE" w14:textId="77777777" w:rsidR="00B342A7" w:rsidRPr="005B5C9D" w:rsidRDefault="00B342A7" w:rsidP="00287010">
      <w:pPr>
        <w:pStyle w:val="NoSpacing"/>
        <w:numPr>
          <w:ilvl w:val="0"/>
          <w:numId w:val="11"/>
        </w:numPr>
        <w:rPr>
          <w:rFonts w:asciiTheme="minorHAnsi" w:hAnsiTheme="minorHAnsi" w:cstheme="minorHAnsi"/>
          <w:sz w:val="24"/>
          <w:szCs w:val="24"/>
        </w:rPr>
      </w:pPr>
      <w:r w:rsidRPr="005B5C9D">
        <w:rPr>
          <w:rFonts w:asciiTheme="minorHAnsi" w:hAnsiTheme="minorHAnsi" w:cstheme="minorHAnsi"/>
          <w:sz w:val="24"/>
          <w:szCs w:val="24"/>
        </w:rPr>
        <w:t>Malpractice</w:t>
      </w:r>
    </w:p>
    <w:p w14:paraId="77DDC176" w14:textId="77777777" w:rsidR="00F646DE" w:rsidRPr="005B5C9D" w:rsidRDefault="00B342A7" w:rsidP="00287010">
      <w:pPr>
        <w:pStyle w:val="NoSpacing"/>
        <w:numPr>
          <w:ilvl w:val="0"/>
          <w:numId w:val="11"/>
        </w:numPr>
        <w:rPr>
          <w:rFonts w:asciiTheme="minorHAnsi" w:hAnsiTheme="minorHAnsi" w:cstheme="minorHAnsi"/>
          <w:sz w:val="24"/>
          <w:szCs w:val="24"/>
        </w:rPr>
      </w:pPr>
      <w:r w:rsidRPr="005B5C9D">
        <w:rPr>
          <w:rFonts w:asciiTheme="minorHAnsi" w:hAnsiTheme="minorHAnsi" w:cstheme="minorHAnsi"/>
          <w:sz w:val="24"/>
          <w:szCs w:val="24"/>
        </w:rPr>
        <w:t>Retention of candidates’ work</w:t>
      </w:r>
    </w:p>
    <w:p w14:paraId="1153C8B3" w14:textId="77777777" w:rsidR="00287010" w:rsidRPr="005B5C9D" w:rsidRDefault="00287010" w:rsidP="00287010">
      <w:pPr>
        <w:pStyle w:val="NoSpacing"/>
        <w:ind w:left="720" w:firstLine="0"/>
        <w:rPr>
          <w:rFonts w:asciiTheme="minorHAnsi" w:hAnsiTheme="minorHAnsi" w:cstheme="minorHAnsi"/>
          <w:sz w:val="24"/>
          <w:szCs w:val="24"/>
        </w:rPr>
      </w:pPr>
    </w:p>
    <w:p w14:paraId="5647462E" w14:textId="77777777" w:rsidR="00F646DE" w:rsidRPr="005B5C9D" w:rsidRDefault="00527FF0">
      <w:pPr>
        <w:pStyle w:val="Heading1"/>
        <w:ind w:left="-5"/>
        <w:rPr>
          <w:rFonts w:asciiTheme="minorHAnsi" w:hAnsiTheme="minorHAnsi" w:cstheme="minorHAnsi"/>
          <w:sz w:val="36"/>
        </w:rPr>
      </w:pPr>
      <w:r w:rsidRPr="005B5C9D">
        <w:rPr>
          <w:rFonts w:asciiTheme="minorHAnsi" w:hAnsiTheme="minorHAnsi" w:cstheme="minorHAnsi"/>
          <w:sz w:val="36"/>
        </w:rPr>
        <w:t>A</w:t>
      </w:r>
      <w:r w:rsidR="00287010" w:rsidRPr="005B5C9D">
        <w:rPr>
          <w:rFonts w:asciiTheme="minorHAnsi" w:hAnsiTheme="minorHAnsi" w:cstheme="minorHAnsi"/>
          <w:sz w:val="36"/>
        </w:rPr>
        <w:t>fter examinations (Results/Post-Results)</w:t>
      </w:r>
    </w:p>
    <w:p w14:paraId="075C33AC" w14:textId="4C98D63A" w:rsidR="00F646DE" w:rsidRPr="005B5C9D" w:rsidRDefault="00287010" w:rsidP="00287010">
      <w:pPr>
        <w:pStyle w:val="NoSpacing"/>
        <w:rPr>
          <w:rFonts w:asciiTheme="minorHAnsi" w:hAnsiTheme="minorHAnsi" w:cstheme="minorHAnsi"/>
          <w:sz w:val="24"/>
          <w:szCs w:val="24"/>
        </w:rPr>
      </w:pPr>
      <w:r w:rsidRPr="005B5C9D">
        <w:rPr>
          <w:rFonts w:asciiTheme="minorHAnsi" w:hAnsiTheme="minorHAnsi" w:cstheme="minorHAnsi"/>
          <w:sz w:val="24"/>
          <w:szCs w:val="24"/>
        </w:rPr>
        <w:t>As a contingency, the centre has at least one senior member of staff (senior designated contact) who is available to manage emergency requests from awarding bodies that are results related during the summer holidays. The National Centre Number Register is provided with the senior designated contact details (this might include a personal mobile number and/or email address). These are the contact details of someone who can be reached in an emergency if the centre if closed over the summer and who can mobilise resources to responds to the issue. (GR 3.18, 5.3)</w:t>
      </w:r>
    </w:p>
    <w:p w14:paraId="7737029B" w14:textId="77777777" w:rsidR="00287010" w:rsidRPr="005B5C9D" w:rsidRDefault="00287010" w:rsidP="00287010">
      <w:pPr>
        <w:pStyle w:val="NoSpacing"/>
        <w:rPr>
          <w:rFonts w:asciiTheme="minorHAnsi" w:hAnsiTheme="minorHAnsi" w:cstheme="minorHAnsi"/>
          <w:sz w:val="24"/>
          <w:szCs w:val="24"/>
        </w:rPr>
      </w:pPr>
    </w:p>
    <w:p w14:paraId="146BEC32" w14:textId="41D968E2" w:rsidR="00287010" w:rsidRPr="005B5C9D" w:rsidRDefault="00287010" w:rsidP="00287010">
      <w:pPr>
        <w:pStyle w:val="NoSpacing"/>
        <w:rPr>
          <w:rFonts w:asciiTheme="minorHAnsi" w:hAnsiTheme="minorHAnsi" w:cstheme="minorHAnsi"/>
          <w:color w:val="auto"/>
          <w:sz w:val="24"/>
          <w:szCs w:val="24"/>
        </w:rPr>
      </w:pPr>
      <w:r w:rsidRPr="005B5C9D">
        <w:rPr>
          <w:rFonts w:asciiTheme="minorHAnsi" w:hAnsiTheme="minorHAnsi" w:cstheme="minorHAnsi"/>
          <w:sz w:val="24"/>
          <w:szCs w:val="24"/>
        </w:rPr>
        <w:t xml:space="preserve">In the event of the absence of the head of centre or the member of senior leadership with oversight of examination </w:t>
      </w:r>
      <w:r w:rsidR="00341119" w:rsidRPr="005B5C9D">
        <w:rPr>
          <w:rFonts w:asciiTheme="minorHAnsi" w:hAnsiTheme="minorHAnsi" w:cstheme="minorHAnsi"/>
          <w:sz w:val="24"/>
          <w:szCs w:val="24"/>
        </w:rPr>
        <w:t xml:space="preserve">and assessment </w:t>
      </w:r>
      <w:r w:rsidRPr="005B5C9D">
        <w:rPr>
          <w:rFonts w:asciiTheme="minorHAnsi" w:hAnsiTheme="minorHAnsi" w:cstheme="minorHAnsi"/>
          <w:sz w:val="24"/>
          <w:szCs w:val="24"/>
        </w:rPr>
        <w:t>administration, responsibility for implementing JCQ regulations and requirements relating to after exams will be escalated to</w:t>
      </w:r>
      <w:r w:rsidRPr="005B5C9D">
        <w:rPr>
          <w:rFonts w:asciiTheme="minorHAnsi" w:hAnsiTheme="minorHAnsi" w:cstheme="minorHAnsi"/>
          <w:color w:val="auto"/>
          <w:sz w:val="24"/>
          <w:szCs w:val="24"/>
        </w:rPr>
        <w:t xml:space="preserve"> </w:t>
      </w:r>
      <w:r w:rsidR="00371E33" w:rsidRPr="005B5C9D">
        <w:rPr>
          <w:rFonts w:asciiTheme="minorHAnsi" w:hAnsiTheme="minorHAnsi" w:cstheme="minorHAnsi"/>
          <w:color w:val="auto"/>
          <w:sz w:val="24"/>
        </w:rPr>
        <w:t>Lesley Simmonite, Assessment Support Officer</w:t>
      </w:r>
      <w:r w:rsidR="002478A0" w:rsidRPr="005B5C9D">
        <w:rPr>
          <w:rFonts w:asciiTheme="minorHAnsi" w:hAnsiTheme="minorHAnsi" w:cstheme="minorHAnsi"/>
          <w:color w:val="auto"/>
          <w:sz w:val="24"/>
        </w:rPr>
        <w:t>.</w:t>
      </w:r>
    </w:p>
    <w:p w14:paraId="0B51059F" w14:textId="77777777" w:rsidR="00287010" w:rsidRPr="005B5C9D" w:rsidRDefault="00287010" w:rsidP="00287010">
      <w:pPr>
        <w:pStyle w:val="NoSpacing"/>
        <w:rPr>
          <w:rFonts w:asciiTheme="minorHAnsi" w:hAnsiTheme="minorHAnsi" w:cstheme="minorHAnsi"/>
          <w:sz w:val="24"/>
          <w:szCs w:val="24"/>
        </w:rPr>
      </w:pPr>
    </w:p>
    <w:p w14:paraId="3E5154DE" w14:textId="7D309ACA" w:rsidR="00287010" w:rsidRPr="005B5C9D" w:rsidRDefault="00287010" w:rsidP="00287010">
      <w:pPr>
        <w:rPr>
          <w:rFonts w:asciiTheme="minorHAnsi" w:hAnsiTheme="minorHAnsi" w:cstheme="minorHAnsi"/>
          <w:sz w:val="24"/>
          <w:szCs w:val="24"/>
        </w:rPr>
      </w:pPr>
      <w:r w:rsidRPr="005B5C9D">
        <w:rPr>
          <w:rFonts w:asciiTheme="minorHAnsi" w:hAnsiTheme="minorHAnsi" w:cstheme="minorHAnsi"/>
          <w:sz w:val="24"/>
          <w:szCs w:val="24"/>
        </w:rPr>
        <w:t xml:space="preserve">To support understanding of the regulations and requirements, sections of relevant JCQ </w:t>
      </w:r>
      <w:r w:rsidR="00341119" w:rsidRPr="005B5C9D">
        <w:rPr>
          <w:rFonts w:asciiTheme="minorHAnsi" w:hAnsiTheme="minorHAnsi" w:cstheme="minorHAnsi"/>
          <w:sz w:val="24"/>
          <w:szCs w:val="24"/>
        </w:rPr>
        <w:t>document</w:t>
      </w:r>
      <w:r w:rsidRPr="005B5C9D">
        <w:rPr>
          <w:rFonts w:asciiTheme="minorHAnsi" w:hAnsiTheme="minorHAnsi" w:cstheme="minorHAnsi"/>
          <w:sz w:val="24"/>
          <w:szCs w:val="24"/>
        </w:rPr>
        <w:t>s will be specifically referenced including:</w:t>
      </w:r>
    </w:p>
    <w:p w14:paraId="513193A7" w14:textId="77777777" w:rsidR="00287010" w:rsidRPr="005B5C9D" w:rsidRDefault="00287010" w:rsidP="0028701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General Regulations for Approved Centres (5)</w:t>
      </w:r>
    </w:p>
    <w:p w14:paraId="75FA40B0" w14:textId="77777777" w:rsidR="00287010" w:rsidRPr="005B5C9D" w:rsidRDefault="00287010" w:rsidP="00287010">
      <w:pPr>
        <w:pStyle w:val="NoSpacing"/>
        <w:rPr>
          <w:rFonts w:asciiTheme="minorHAnsi" w:hAnsiTheme="minorHAnsi" w:cstheme="minorHAnsi"/>
          <w:sz w:val="24"/>
          <w:szCs w:val="24"/>
        </w:rPr>
      </w:pPr>
    </w:p>
    <w:p w14:paraId="1C9083AB" w14:textId="77777777" w:rsidR="00287010" w:rsidRPr="005B5C9D" w:rsidRDefault="00287010" w:rsidP="00287010">
      <w:pPr>
        <w:pStyle w:val="NoSpacing"/>
        <w:rPr>
          <w:rFonts w:asciiTheme="minorHAnsi" w:hAnsiTheme="minorHAnsi" w:cstheme="minorHAnsi"/>
          <w:b/>
          <w:sz w:val="24"/>
          <w:szCs w:val="24"/>
        </w:rPr>
      </w:pPr>
      <w:r w:rsidRPr="005B5C9D">
        <w:rPr>
          <w:rFonts w:asciiTheme="minorHAnsi" w:hAnsiTheme="minorHAnsi" w:cstheme="minorHAnsi"/>
          <w:b/>
          <w:sz w:val="24"/>
          <w:szCs w:val="24"/>
        </w:rPr>
        <w:t>Main duties and responsibilities relate to:</w:t>
      </w:r>
    </w:p>
    <w:p w14:paraId="6F1807F7" w14:textId="77777777" w:rsidR="00287010" w:rsidRPr="005B5C9D" w:rsidRDefault="00287010" w:rsidP="0028701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Results</w:t>
      </w:r>
    </w:p>
    <w:p w14:paraId="07F68E90" w14:textId="53F83C59" w:rsidR="00287010" w:rsidRPr="005B5C9D" w:rsidRDefault="00287010" w:rsidP="00287010">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341119" w:rsidRPr="005B5C9D">
        <w:rPr>
          <w:rFonts w:asciiTheme="minorHAnsi" w:hAnsiTheme="minorHAnsi" w:cstheme="minorHAnsi"/>
          <w:sz w:val="24"/>
          <w:szCs w:val="24"/>
        </w:rPr>
        <w:t>document</w:t>
      </w:r>
      <w:r w:rsidRPr="005B5C9D">
        <w:rPr>
          <w:rFonts w:asciiTheme="minorHAnsi" w:hAnsiTheme="minorHAnsi" w:cstheme="minorHAnsi"/>
          <w:sz w:val="24"/>
          <w:szCs w:val="24"/>
        </w:rPr>
        <w:t xml:space="preserve"> for reference:</w:t>
      </w:r>
    </w:p>
    <w:p w14:paraId="18C7D94C" w14:textId="77777777" w:rsidR="00287010" w:rsidRPr="005B5C9D" w:rsidRDefault="00287010" w:rsidP="00287010">
      <w:pPr>
        <w:pStyle w:val="NoSpacing"/>
        <w:numPr>
          <w:ilvl w:val="0"/>
          <w:numId w:val="12"/>
        </w:numPr>
        <w:rPr>
          <w:rFonts w:asciiTheme="minorHAnsi" w:hAnsiTheme="minorHAnsi" w:cstheme="minorHAnsi"/>
          <w:sz w:val="24"/>
          <w:szCs w:val="24"/>
        </w:rPr>
      </w:pPr>
      <w:r w:rsidRPr="005B5C9D">
        <w:rPr>
          <w:rFonts w:asciiTheme="minorHAnsi" w:hAnsiTheme="minorHAnsi" w:cstheme="minorHAnsi"/>
          <w:sz w:val="24"/>
          <w:szCs w:val="24"/>
        </w:rPr>
        <w:t>Release of Results notice</w:t>
      </w:r>
    </w:p>
    <w:p w14:paraId="45E7E7D0" w14:textId="77777777" w:rsidR="00287010" w:rsidRPr="005B5C9D" w:rsidRDefault="00287010" w:rsidP="0028701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Post-results services and appeals</w:t>
      </w:r>
    </w:p>
    <w:p w14:paraId="6CB50108" w14:textId="47E093FC" w:rsidR="00287010" w:rsidRPr="005B5C9D" w:rsidRDefault="00287010" w:rsidP="00287010">
      <w:pPr>
        <w:pStyle w:val="NoSpacing"/>
        <w:ind w:left="730"/>
        <w:rPr>
          <w:rFonts w:asciiTheme="minorHAnsi" w:hAnsiTheme="minorHAnsi" w:cstheme="minorHAnsi"/>
          <w:sz w:val="24"/>
          <w:szCs w:val="24"/>
        </w:rPr>
      </w:pPr>
      <w:r w:rsidRPr="005B5C9D">
        <w:rPr>
          <w:rFonts w:asciiTheme="minorHAnsi" w:hAnsiTheme="minorHAnsi" w:cstheme="minorHAnsi"/>
          <w:sz w:val="24"/>
          <w:szCs w:val="24"/>
        </w:rPr>
        <w:t xml:space="preserve">Additional JCQ </w:t>
      </w:r>
      <w:r w:rsidR="00341119" w:rsidRPr="005B5C9D">
        <w:rPr>
          <w:rFonts w:asciiTheme="minorHAnsi" w:hAnsiTheme="minorHAnsi" w:cstheme="minorHAnsi"/>
          <w:sz w:val="24"/>
          <w:szCs w:val="24"/>
        </w:rPr>
        <w:t>document</w:t>
      </w:r>
      <w:r w:rsidRPr="005B5C9D">
        <w:rPr>
          <w:rFonts w:asciiTheme="minorHAnsi" w:hAnsiTheme="minorHAnsi" w:cstheme="minorHAnsi"/>
          <w:sz w:val="24"/>
          <w:szCs w:val="24"/>
        </w:rPr>
        <w:t>s for reference:</w:t>
      </w:r>
    </w:p>
    <w:p w14:paraId="76F59460" w14:textId="77777777" w:rsidR="00287010" w:rsidRPr="005B5C9D" w:rsidRDefault="00287010" w:rsidP="00287010">
      <w:pPr>
        <w:pStyle w:val="NoSpacing"/>
        <w:numPr>
          <w:ilvl w:val="0"/>
          <w:numId w:val="12"/>
        </w:numPr>
        <w:rPr>
          <w:rFonts w:asciiTheme="minorHAnsi" w:hAnsiTheme="minorHAnsi" w:cstheme="minorHAnsi"/>
          <w:sz w:val="24"/>
          <w:szCs w:val="24"/>
        </w:rPr>
      </w:pPr>
      <w:r w:rsidRPr="005B5C9D">
        <w:rPr>
          <w:rFonts w:asciiTheme="minorHAnsi" w:hAnsiTheme="minorHAnsi" w:cstheme="minorHAnsi"/>
          <w:sz w:val="24"/>
          <w:szCs w:val="24"/>
        </w:rPr>
        <w:t>Post-Results Services (Information and guidance to centres)</w:t>
      </w:r>
    </w:p>
    <w:p w14:paraId="464A2C79" w14:textId="77777777" w:rsidR="00287010" w:rsidRPr="005B5C9D" w:rsidRDefault="00287010" w:rsidP="00287010">
      <w:pPr>
        <w:pStyle w:val="NoSpacing"/>
        <w:numPr>
          <w:ilvl w:val="0"/>
          <w:numId w:val="12"/>
        </w:numPr>
        <w:rPr>
          <w:rFonts w:asciiTheme="minorHAnsi" w:hAnsiTheme="minorHAnsi" w:cstheme="minorHAnsi"/>
          <w:sz w:val="24"/>
          <w:szCs w:val="24"/>
        </w:rPr>
      </w:pPr>
      <w:r w:rsidRPr="005B5C9D">
        <w:rPr>
          <w:rFonts w:asciiTheme="minorHAnsi" w:hAnsiTheme="minorHAnsi" w:cstheme="minorHAnsi"/>
          <w:sz w:val="24"/>
          <w:szCs w:val="24"/>
        </w:rPr>
        <w:t>JCQ Appeals Booklet (A guide to the awarding bodies’ appeals processes)</w:t>
      </w:r>
    </w:p>
    <w:p w14:paraId="2698F2B4" w14:textId="77777777" w:rsidR="00287010" w:rsidRPr="005B5C9D" w:rsidRDefault="00287010" w:rsidP="00287010">
      <w:pPr>
        <w:pStyle w:val="NoSpacing"/>
        <w:numPr>
          <w:ilvl w:val="0"/>
          <w:numId w:val="3"/>
        </w:numPr>
        <w:rPr>
          <w:rFonts w:asciiTheme="minorHAnsi" w:hAnsiTheme="minorHAnsi" w:cstheme="minorHAnsi"/>
          <w:sz w:val="24"/>
          <w:szCs w:val="24"/>
        </w:rPr>
      </w:pPr>
      <w:r w:rsidRPr="005B5C9D">
        <w:rPr>
          <w:rFonts w:asciiTheme="minorHAnsi" w:hAnsiTheme="minorHAnsi" w:cstheme="minorHAnsi"/>
          <w:sz w:val="24"/>
          <w:szCs w:val="24"/>
        </w:rPr>
        <w:t>Certificates</w:t>
      </w:r>
    </w:p>
    <w:sectPr w:rsidR="00287010" w:rsidRPr="005B5C9D">
      <w:pgSz w:w="11900" w:h="16840"/>
      <w:pgMar w:top="581" w:right="563" w:bottom="673"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D4"/>
    <w:multiLevelType w:val="hybridMultilevel"/>
    <w:tmpl w:val="F6F6BC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D86741"/>
    <w:multiLevelType w:val="hybridMultilevel"/>
    <w:tmpl w:val="D1A43C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C4985"/>
    <w:multiLevelType w:val="hybridMultilevel"/>
    <w:tmpl w:val="5B9A8DB8"/>
    <w:lvl w:ilvl="0" w:tplc="76BA2CC8">
      <w:start w:val="1"/>
      <w:numFmt w:val="bullet"/>
      <w:lvlText w:val="o"/>
      <w:lvlJc w:val="left"/>
      <w:pPr>
        <w:ind w:left="1800" w:hanging="360"/>
      </w:pPr>
      <w:rPr>
        <w:rFonts w:ascii="Courier New" w:hAnsi="Courier New" w:hint="default"/>
        <w:color w:val="404040" w:themeColor="text1" w:themeTint="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A9E05F1"/>
    <w:multiLevelType w:val="hybridMultilevel"/>
    <w:tmpl w:val="8046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97447"/>
    <w:multiLevelType w:val="hybridMultilevel"/>
    <w:tmpl w:val="EA3A53DE"/>
    <w:lvl w:ilvl="0" w:tplc="08090001">
      <w:start w:val="1"/>
      <w:numFmt w:val="bullet"/>
      <w:lvlText w:val=""/>
      <w:lvlJc w:val="left"/>
      <w:pPr>
        <w:ind w:left="370" w:hanging="360"/>
      </w:pPr>
      <w:rPr>
        <w:rFonts w:ascii="Symbol" w:hAnsi="Symbol" w:hint="default"/>
      </w:rPr>
    </w:lvl>
    <w:lvl w:ilvl="1" w:tplc="08090003">
      <w:start w:val="1"/>
      <w:numFmt w:val="bullet"/>
      <w:lvlText w:val="o"/>
      <w:lvlJc w:val="left"/>
      <w:pPr>
        <w:ind w:left="1090" w:hanging="360"/>
      </w:pPr>
      <w:rPr>
        <w:rFonts w:ascii="Courier New" w:hAnsi="Courier New" w:cs="Courier New" w:hint="default"/>
      </w:rPr>
    </w:lvl>
    <w:lvl w:ilvl="2" w:tplc="08090005">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5" w15:restartNumberingAfterBreak="0">
    <w:nsid w:val="27047EF8"/>
    <w:multiLevelType w:val="hybridMultilevel"/>
    <w:tmpl w:val="11AA0702"/>
    <w:lvl w:ilvl="0" w:tplc="DEFC2056">
      <w:start w:val="1"/>
      <w:numFmt w:val="bullet"/>
      <w:lvlText w:val=""/>
      <w:lvlJc w:val="left"/>
      <w:pPr>
        <w:ind w:left="720" w:hanging="360"/>
      </w:pPr>
      <w:rPr>
        <w:rFonts w:ascii="Symbol" w:hAnsi="Symbol" w:hint="default"/>
        <w:color w:val="003399"/>
      </w:rPr>
    </w:lvl>
    <w:lvl w:ilvl="1" w:tplc="76BA2CC8">
      <w:start w:val="1"/>
      <w:numFmt w:val="bullet"/>
      <w:lvlText w:val="o"/>
      <w:lvlJc w:val="left"/>
      <w:pPr>
        <w:ind w:left="1440" w:hanging="360"/>
      </w:pPr>
      <w:rPr>
        <w:rFonts w:ascii="Courier New" w:hAnsi="Courier New" w:hint="default"/>
        <w:color w:val="404040" w:themeColor="text1" w:themeTint="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4306A"/>
    <w:multiLevelType w:val="hybridMultilevel"/>
    <w:tmpl w:val="66F42FE2"/>
    <w:lvl w:ilvl="0" w:tplc="76BA2CC8">
      <w:start w:val="1"/>
      <w:numFmt w:val="bullet"/>
      <w:lvlText w:val="o"/>
      <w:lvlJc w:val="left"/>
      <w:pPr>
        <w:ind w:left="1800" w:hanging="360"/>
      </w:pPr>
      <w:rPr>
        <w:rFonts w:ascii="Courier New" w:hAnsi="Courier New" w:hint="default"/>
        <w:color w:val="404040" w:themeColor="text1" w:themeTint="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AF82C65"/>
    <w:multiLevelType w:val="hybridMultilevel"/>
    <w:tmpl w:val="E45EAA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14B4D"/>
    <w:multiLevelType w:val="hybridMultilevel"/>
    <w:tmpl w:val="C81C98D0"/>
    <w:lvl w:ilvl="0" w:tplc="08090001">
      <w:start w:val="1"/>
      <w:numFmt w:val="bullet"/>
      <w:lvlText w:val=""/>
      <w:lvlJc w:val="left"/>
      <w:pPr>
        <w:ind w:left="720" w:hanging="360"/>
      </w:pPr>
      <w:rPr>
        <w:rFonts w:ascii="Symbol" w:hAnsi="Symbol" w:hint="default"/>
      </w:rPr>
    </w:lvl>
    <w:lvl w:ilvl="1" w:tplc="FCB65778">
      <w:numFmt w:val="bullet"/>
      <w:lvlText w:val="·"/>
      <w:lvlJc w:val="left"/>
      <w:pPr>
        <w:ind w:left="1440" w:hanging="360"/>
      </w:pPr>
      <w:rPr>
        <w:rFonts w:ascii="Calibri" w:eastAsia="Arial"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03F93"/>
    <w:multiLevelType w:val="hybridMultilevel"/>
    <w:tmpl w:val="D9204ADE"/>
    <w:lvl w:ilvl="0" w:tplc="08090005">
      <w:start w:val="1"/>
      <w:numFmt w:val="bullet"/>
      <w:lvlText w:val=""/>
      <w:lvlJc w:val="left"/>
      <w:pPr>
        <w:ind w:left="1450" w:hanging="360"/>
      </w:pPr>
      <w:rPr>
        <w:rFonts w:ascii="Wingdings" w:hAnsi="Wingdings"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0" w15:restartNumberingAfterBreak="0">
    <w:nsid w:val="650B12C7"/>
    <w:multiLevelType w:val="hybridMultilevel"/>
    <w:tmpl w:val="838CFEFC"/>
    <w:lvl w:ilvl="0" w:tplc="08090001">
      <w:start w:val="1"/>
      <w:numFmt w:val="bullet"/>
      <w:lvlText w:val=""/>
      <w:lvlJc w:val="left"/>
      <w:pPr>
        <w:ind w:left="720" w:hanging="360"/>
      </w:pPr>
      <w:rPr>
        <w:rFonts w:ascii="Symbol" w:hAnsi="Symbol" w:hint="default"/>
        <w:color w:val="404040" w:themeColor="text1" w:themeTint="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71CC2"/>
    <w:multiLevelType w:val="hybridMultilevel"/>
    <w:tmpl w:val="A00A2CC2"/>
    <w:lvl w:ilvl="0" w:tplc="08090005">
      <w:start w:val="1"/>
      <w:numFmt w:val="bullet"/>
      <w:lvlText w:val=""/>
      <w:lvlJc w:val="left"/>
      <w:pPr>
        <w:ind w:left="1450" w:hanging="360"/>
      </w:pPr>
      <w:rPr>
        <w:rFonts w:ascii="Wingdings" w:hAnsi="Wingdings"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2" w15:restartNumberingAfterBreak="0">
    <w:nsid w:val="7FAE79DC"/>
    <w:multiLevelType w:val="hybridMultilevel"/>
    <w:tmpl w:val="C94AB8F8"/>
    <w:lvl w:ilvl="0" w:tplc="76BA2CC8">
      <w:start w:val="1"/>
      <w:numFmt w:val="bullet"/>
      <w:lvlText w:val="o"/>
      <w:lvlJc w:val="left"/>
      <w:pPr>
        <w:ind w:left="1800" w:hanging="360"/>
      </w:pPr>
      <w:rPr>
        <w:rFonts w:ascii="Courier New" w:hAnsi="Courier New" w:hint="default"/>
        <w:color w:val="404040" w:themeColor="text1" w:themeTint="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909991651">
    <w:abstractNumId w:val="0"/>
  </w:num>
  <w:num w:numId="2" w16cid:durableId="745759556">
    <w:abstractNumId w:val="5"/>
  </w:num>
  <w:num w:numId="3" w16cid:durableId="1587766270">
    <w:abstractNumId w:val="3"/>
  </w:num>
  <w:num w:numId="4" w16cid:durableId="137118391">
    <w:abstractNumId w:val="4"/>
  </w:num>
  <w:num w:numId="5" w16cid:durableId="180631108">
    <w:abstractNumId w:val="11"/>
  </w:num>
  <w:num w:numId="6" w16cid:durableId="305398909">
    <w:abstractNumId w:val="9"/>
  </w:num>
  <w:num w:numId="7" w16cid:durableId="1711420013">
    <w:abstractNumId w:val="1"/>
  </w:num>
  <w:num w:numId="8" w16cid:durableId="1080516824">
    <w:abstractNumId w:val="12"/>
  </w:num>
  <w:num w:numId="9" w16cid:durableId="1954483027">
    <w:abstractNumId w:val="7"/>
  </w:num>
  <w:num w:numId="10" w16cid:durableId="958877152">
    <w:abstractNumId w:val="6"/>
  </w:num>
  <w:num w:numId="11" w16cid:durableId="2072268748">
    <w:abstractNumId w:val="10"/>
  </w:num>
  <w:num w:numId="12" w16cid:durableId="747115202">
    <w:abstractNumId w:val="2"/>
  </w:num>
  <w:num w:numId="13" w16cid:durableId="14195916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6DE"/>
    <w:rsid w:val="00007B01"/>
    <w:rsid w:val="000A129D"/>
    <w:rsid w:val="000B157F"/>
    <w:rsid w:val="00116324"/>
    <w:rsid w:val="0013528D"/>
    <w:rsid w:val="00137B9C"/>
    <w:rsid w:val="001535B9"/>
    <w:rsid w:val="0017179A"/>
    <w:rsid w:val="002030E0"/>
    <w:rsid w:val="002478A0"/>
    <w:rsid w:val="00287010"/>
    <w:rsid w:val="002F7128"/>
    <w:rsid w:val="00341119"/>
    <w:rsid w:val="00371E33"/>
    <w:rsid w:val="00527FF0"/>
    <w:rsid w:val="005B5C9D"/>
    <w:rsid w:val="005E5D91"/>
    <w:rsid w:val="005F75E7"/>
    <w:rsid w:val="00756C20"/>
    <w:rsid w:val="007C0528"/>
    <w:rsid w:val="007D2943"/>
    <w:rsid w:val="00833BCA"/>
    <w:rsid w:val="00893FD4"/>
    <w:rsid w:val="008A56A9"/>
    <w:rsid w:val="008B6F06"/>
    <w:rsid w:val="00940871"/>
    <w:rsid w:val="00B342A7"/>
    <w:rsid w:val="00B72CFE"/>
    <w:rsid w:val="00C06409"/>
    <w:rsid w:val="00C06EC5"/>
    <w:rsid w:val="00CB681A"/>
    <w:rsid w:val="00CC79EB"/>
    <w:rsid w:val="00D43DB5"/>
    <w:rsid w:val="00D81E44"/>
    <w:rsid w:val="00E51DB1"/>
    <w:rsid w:val="00EE505D"/>
    <w:rsid w:val="00F646DE"/>
    <w:rsid w:val="00F64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1F0D0"/>
  <w15:docId w15:val="{0B9FFAC5-DE5A-4A41-B1D0-2CF1C1975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5" w:line="262" w:lineRule="auto"/>
      <w:ind w:left="10" w:hanging="10"/>
      <w:jc w:val="both"/>
    </w:pPr>
    <w:rPr>
      <w:rFonts w:ascii="Arial" w:eastAsia="Arial" w:hAnsi="Arial" w:cs="Arial"/>
      <w:color w:val="303030"/>
      <w:sz w:val="19"/>
    </w:rPr>
  </w:style>
  <w:style w:type="paragraph" w:styleId="Heading1">
    <w:name w:val="heading 1"/>
    <w:next w:val="Normal"/>
    <w:link w:val="Heading1Char"/>
    <w:uiPriority w:val="9"/>
    <w:unhideWhenUsed/>
    <w:qFormat/>
    <w:pPr>
      <w:keepNext/>
      <w:keepLines/>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56C20"/>
    <w:pPr>
      <w:ind w:left="720"/>
      <w:contextualSpacing/>
    </w:pPr>
  </w:style>
  <w:style w:type="paragraph" w:styleId="NoSpacing">
    <w:name w:val="No Spacing"/>
    <w:uiPriority w:val="1"/>
    <w:qFormat/>
    <w:rsid w:val="00756C20"/>
    <w:pPr>
      <w:spacing w:after="0" w:line="240" w:lineRule="auto"/>
      <w:ind w:left="10" w:hanging="10"/>
      <w:jc w:val="both"/>
    </w:pPr>
    <w:rPr>
      <w:rFonts w:ascii="Arial" w:eastAsia="Arial" w:hAnsi="Arial" w:cs="Arial"/>
      <w:color w:val="303030"/>
      <w:sz w:val="19"/>
    </w:rPr>
  </w:style>
  <w:style w:type="paragraph" w:styleId="BalloonText">
    <w:name w:val="Balloon Text"/>
    <w:basedOn w:val="Normal"/>
    <w:link w:val="BalloonTextChar"/>
    <w:uiPriority w:val="99"/>
    <w:semiHidden/>
    <w:unhideWhenUsed/>
    <w:rsid w:val="00527F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7FF0"/>
    <w:rPr>
      <w:rFonts w:ascii="Segoe UI" w:eastAsia="Arial" w:hAnsi="Segoe UI" w:cs="Segoe UI"/>
      <w:color w:val="303030"/>
      <w:sz w:val="18"/>
      <w:szCs w:val="18"/>
    </w:rPr>
  </w:style>
  <w:style w:type="paragraph" w:styleId="NormalWeb">
    <w:name w:val="Normal (Web)"/>
    <w:basedOn w:val="Normal"/>
    <w:uiPriority w:val="99"/>
    <w:unhideWhenUsed/>
    <w:rsid w:val="0017179A"/>
    <w:pPr>
      <w:spacing w:before="100" w:beforeAutospacing="1" w:after="100" w:afterAutospacing="1" w:line="240" w:lineRule="auto"/>
      <w:ind w:left="0" w:firstLine="0"/>
      <w:jc w:val="left"/>
    </w:pPr>
    <w:rPr>
      <w:rFonts w:ascii="Times New Roman" w:eastAsia="Times New Roman" w:hAnsi="Times New Roman" w:cs="Times New Roman"/>
      <w:color w:val="auto"/>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14</TotalTime>
  <Pages>4</Pages>
  <Words>937</Words>
  <Characters>5861</Characters>
  <Application>Microsoft Office Word</Application>
  <DocSecurity>0</DocSecurity>
  <Lines>159</Lines>
  <Paragraphs>102</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19</cp:revision>
  <cp:lastPrinted>2023-01-27T14:49:00Z</cp:lastPrinted>
  <dcterms:created xsi:type="dcterms:W3CDTF">2025-10-06T09:46:00Z</dcterms:created>
  <dcterms:modified xsi:type="dcterms:W3CDTF">2025-11-17T11:07:00Z</dcterms:modified>
</cp:coreProperties>
</file>